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D885" w14:textId="4CC5B4DE" w:rsidR="0012779C" w:rsidRPr="00C77DB2" w:rsidRDefault="00BF50D2">
      <w:pPr>
        <w:pStyle w:val="FreeFormA"/>
        <w:spacing w:line="241" w:lineRule="atLeast"/>
        <w:rPr>
          <w:rFonts w:ascii="Arial" w:eastAsia="Arial" w:hAnsi="Arial" w:cs="Arial"/>
          <w:b/>
          <w:bCs/>
          <w:color w:val="auto"/>
          <w:sz w:val="28"/>
          <w:szCs w:val="28"/>
        </w:rPr>
      </w:pPr>
      <w:r>
        <w:rPr>
          <w:rFonts w:ascii="Arial" w:hAnsi="Arial"/>
          <w:b/>
          <w:bCs/>
          <w:color w:val="auto"/>
          <w:sz w:val="28"/>
          <w:szCs w:val="28"/>
        </w:rPr>
        <w:t>Kingston</w:t>
      </w:r>
      <w:r w:rsidR="004C219C" w:rsidRPr="00C77DB2">
        <w:rPr>
          <w:rFonts w:ascii="Arial" w:hAnsi="Arial"/>
          <w:b/>
          <w:bCs/>
          <w:color w:val="auto"/>
          <w:sz w:val="28"/>
          <w:szCs w:val="28"/>
        </w:rPr>
        <w:t xml:space="preserve"> Village Hall</w:t>
      </w:r>
    </w:p>
    <w:p w14:paraId="418333B8" w14:textId="77777777" w:rsidR="0012779C" w:rsidRPr="00C77DB2" w:rsidRDefault="0012779C">
      <w:pPr>
        <w:pStyle w:val="FreeFormA"/>
        <w:spacing w:line="241" w:lineRule="atLeast"/>
        <w:rPr>
          <w:rFonts w:ascii="Arial" w:eastAsia="Arial" w:hAnsi="Arial" w:cs="Arial"/>
          <w:b/>
          <w:bCs/>
          <w:color w:val="auto"/>
          <w:sz w:val="28"/>
          <w:szCs w:val="28"/>
        </w:rPr>
      </w:pPr>
    </w:p>
    <w:p w14:paraId="6163E5AB" w14:textId="77777777" w:rsidR="0012779C" w:rsidRPr="00C77DB2" w:rsidRDefault="004C219C">
      <w:pPr>
        <w:pStyle w:val="FreeFormA"/>
        <w:spacing w:line="241" w:lineRule="atLeast"/>
        <w:rPr>
          <w:rFonts w:ascii="Arial" w:hAnsi="Arial"/>
          <w:b/>
          <w:bCs/>
          <w:color w:val="auto"/>
          <w:sz w:val="30"/>
          <w:szCs w:val="30"/>
        </w:rPr>
      </w:pPr>
      <w:r w:rsidRPr="00C77DB2">
        <w:rPr>
          <w:rFonts w:ascii="Arial" w:hAnsi="Arial"/>
          <w:b/>
          <w:bCs/>
          <w:color w:val="auto"/>
          <w:sz w:val="30"/>
          <w:szCs w:val="30"/>
        </w:rPr>
        <w:t>Reserves Policy</w:t>
      </w:r>
    </w:p>
    <w:p w14:paraId="63972B44" w14:textId="6A86F639" w:rsidR="008C7148" w:rsidRDefault="008C7148">
      <w:pPr>
        <w:pStyle w:val="FreeFormA"/>
        <w:spacing w:line="241" w:lineRule="atLeast"/>
        <w:rPr>
          <w:rFonts w:ascii="Arial" w:eastAsia="Arial" w:hAnsi="Arial" w:cs="Arial"/>
          <w:color w:val="auto"/>
          <w:sz w:val="30"/>
          <w:szCs w:val="30"/>
        </w:rPr>
      </w:pPr>
    </w:p>
    <w:p w14:paraId="79940A6B" w14:textId="77777777" w:rsidR="008C7148" w:rsidRPr="00C77DB2" w:rsidRDefault="008C7148">
      <w:pPr>
        <w:rPr>
          <w:rFonts w:ascii="Arial" w:hAnsi="Arial"/>
          <w:b/>
          <w:bCs/>
          <w:color w:val="auto"/>
          <w:sz w:val="22"/>
          <w:szCs w:val="22"/>
        </w:rPr>
      </w:pPr>
    </w:p>
    <w:p w14:paraId="5EB5D619" w14:textId="00E360F7" w:rsidR="00FA74BC" w:rsidRPr="0043699A" w:rsidRDefault="00FA74BC" w:rsidP="00FA74BC">
      <w:pPr>
        <w:pStyle w:val="ListParagraph"/>
        <w:numPr>
          <w:ilvl w:val="0"/>
          <w:numId w:val="1"/>
        </w:numPr>
        <w:rPr>
          <w:rFonts w:ascii="Arial" w:hAnsi="Arial" w:cs="Arial"/>
          <w:b/>
          <w:bCs/>
          <w:color w:val="auto"/>
        </w:rPr>
      </w:pPr>
      <w:r w:rsidRPr="0043699A">
        <w:rPr>
          <w:rFonts w:ascii="Arial" w:hAnsi="Arial" w:cs="Arial"/>
          <w:b/>
          <w:bCs/>
          <w:color w:val="auto"/>
        </w:rPr>
        <w:t>Context</w:t>
      </w:r>
    </w:p>
    <w:p w14:paraId="11107C48" w14:textId="77777777" w:rsidR="00FA74BC" w:rsidRPr="0043699A" w:rsidRDefault="00FA74BC" w:rsidP="00FA74BC">
      <w:pPr>
        <w:rPr>
          <w:rFonts w:ascii="Arial" w:hAnsi="Arial" w:cs="Arial"/>
          <w:b/>
          <w:bCs/>
          <w:color w:val="auto"/>
        </w:rPr>
      </w:pPr>
    </w:p>
    <w:p w14:paraId="78158DA1" w14:textId="36E8DB44" w:rsidR="00FA74BC" w:rsidRPr="0043699A" w:rsidRDefault="00FA74BC" w:rsidP="00FA74BC">
      <w:pPr>
        <w:rPr>
          <w:rFonts w:ascii="Arial" w:hAnsi="Arial" w:cs="Arial"/>
          <w:color w:val="auto"/>
        </w:rPr>
      </w:pPr>
      <w:r w:rsidRPr="0043699A">
        <w:rPr>
          <w:rFonts w:ascii="Arial" w:hAnsi="Arial" w:cs="Arial"/>
          <w:color w:val="auto"/>
        </w:rPr>
        <w:t>1.1 Our charitable objective is to maintain the fabric and contents of the hall for the benefit of the community. Given the need to maintain a lon</w:t>
      </w:r>
      <w:r w:rsidR="00D80A2F" w:rsidRPr="0043699A">
        <w:rPr>
          <w:rFonts w:ascii="Arial" w:hAnsi="Arial" w:cs="Arial"/>
          <w:color w:val="auto"/>
        </w:rPr>
        <w:t>g-</w:t>
      </w:r>
      <w:r w:rsidRPr="0043699A">
        <w:rPr>
          <w:rFonts w:ascii="Arial" w:hAnsi="Arial" w:cs="Arial"/>
          <w:color w:val="auto"/>
        </w:rPr>
        <w:t>life asset, capital expenditure needs for the hall can be significant in amount and irregularly occurring over time, with periods of relatively low expenditure balanced over the long term with relatively high expenditure items. Therefore,</w:t>
      </w:r>
      <w:r w:rsidR="00BF50D2">
        <w:rPr>
          <w:rFonts w:ascii="Arial" w:hAnsi="Arial" w:cs="Arial"/>
          <w:color w:val="auto"/>
        </w:rPr>
        <w:t xml:space="preserve">Kingston </w:t>
      </w:r>
      <w:r w:rsidRPr="0043699A">
        <w:rPr>
          <w:rFonts w:ascii="Arial" w:hAnsi="Arial" w:cs="Arial"/>
          <w:color w:val="auto"/>
        </w:rPr>
        <w:t xml:space="preserve">Village Hall needs reserves. </w:t>
      </w:r>
    </w:p>
    <w:p w14:paraId="5FF2A6D7" w14:textId="77777777" w:rsidR="00FA74BC" w:rsidRPr="0043699A" w:rsidRDefault="00FA74BC" w:rsidP="00FA74BC">
      <w:pPr>
        <w:rPr>
          <w:rFonts w:ascii="Arial" w:hAnsi="Arial" w:cs="Arial"/>
          <w:color w:val="auto"/>
        </w:rPr>
      </w:pPr>
    </w:p>
    <w:p w14:paraId="31F2A92B" w14:textId="6E73C9C6" w:rsidR="00FA74BC" w:rsidRPr="0043699A" w:rsidRDefault="00FA74BC" w:rsidP="00FA74BC">
      <w:pPr>
        <w:rPr>
          <w:rFonts w:ascii="Arial" w:eastAsia="Arial" w:hAnsi="Arial" w:cs="Arial"/>
          <w:color w:val="auto"/>
        </w:rPr>
      </w:pPr>
      <w:r w:rsidRPr="0043699A">
        <w:rPr>
          <w:rFonts w:ascii="Arial" w:hAnsi="Arial" w:cs="Arial"/>
          <w:color w:val="auto"/>
        </w:rPr>
        <w:t>1.2 The requirement for reserves is further emphasi</w:t>
      </w:r>
      <w:r w:rsidR="00D80A2F" w:rsidRPr="0043699A">
        <w:rPr>
          <w:rFonts w:ascii="Arial" w:hAnsi="Arial" w:cs="Arial"/>
          <w:color w:val="auto"/>
        </w:rPr>
        <w:t>s</w:t>
      </w:r>
      <w:r w:rsidRPr="0043699A">
        <w:rPr>
          <w:rFonts w:ascii="Arial" w:hAnsi="Arial" w:cs="Arial"/>
          <w:color w:val="auto"/>
        </w:rPr>
        <w:t>ed by the risk that generous grant aid the hall has received in the past cannot be relied upon to recur in the future as it is likely to become less available over time</w:t>
      </w:r>
      <w:r w:rsidR="00D80A2F" w:rsidRPr="0043699A">
        <w:rPr>
          <w:rFonts w:ascii="Arial" w:hAnsi="Arial" w:cs="Arial"/>
          <w:color w:val="auto"/>
        </w:rPr>
        <w:t>,</w:t>
      </w:r>
      <w:r w:rsidRPr="0043699A">
        <w:rPr>
          <w:rFonts w:ascii="Arial" w:hAnsi="Arial" w:cs="Arial"/>
          <w:color w:val="auto"/>
        </w:rPr>
        <w:t xml:space="preserve"> given other demands on public funding. Therefore, the Reserve Fund must provide for a high level of self-sufficiency.</w:t>
      </w:r>
    </w:p>
    <w:p w14:paraId="7842B3A5" w14:textId="77777777" w:rsidR="00FA74BC" w:rsidRPr="0043699A" w:rsidRDefault="00FA74BC" w:rsidP="00FA74BC">
      <w:pPr>
        <w:rPr>
          <w:rFonts w:ascii="Arial" w:hAnsi="Arial" w:cs="Arial"/>
          <w:color w:val="auto"/>
        </w:rPr>
      </w:pPr>
    </w:p>
    <w:p w14:paraId="4558BAB9" w14:textId="6B36D2DE" w:rsidR="0012779C" w:rsidRPr="0043699A" w:rsidRDefault="00FA74BC" w:rsidP="00FA74BC">
      <w:pPr>
        <w:rPr>
          <w:rFonts w:ascii="Arial" w:eastAsia="Arial" w:hAnsi="Arial" w:cs="Arial"/>
          <w:b/>
          <w:bCs/>
          <w:color w:val="auto"/>
        </w:rPr>
      </w:pPr>
      <w:r w:rsidRPr="0043699A">
        <w:rPr>
          <w:rFonts w:ascii="Arial" w:hAnsi="Arial" w:cs="Arial"/>
          <w:color w:val="auto"/>
        </w:rPr>
        <w:t xml:space="preserve">1.3 The following are some specific items that can reasonably be expected to occur in the future and </w:t>
      </w:r>
      <w:r w:rsidR="00C554A5" w:rsidRPr="0043699A">
        <w:rPr>
          <w:rFonts w:ascii="Arial" w:hAnsi="Arial" w:cs="Arial"/>
          <w:color w:val="auto"/>
        </w:rPr>
        <w:t xml:space="preserve">should be considered when considering the quantum of </w:t>
      </w:r>
      <w:r w:rsidRPr="0043699A">
        <w:rPr>
          <w:rFonts w:ascii="Arial" w:hAnsi="Arial" w:cs="Arial"/>
          <w:color w:val="auto"/>
        </w:rPr>
        <w:t>reserves:</w:t>
      </w:r>
    </w:p>
    <w:p w14:paraId="78002019" w14:textId="77777777" w:rsidR="0012779C" w:rsidRPr="0043699A" w:rsidRDefault="0012779C">
      <w:pPr>
        <w:rPr>
          <w:rFonts w:ascii="Arial" w:eastAsia="Arial" w:hAnsi="Arial" w:cs="Arial"/>
          <w:b/>
          <w:bCs/>
          <w:color w:val="auto"/>
        </w:rPr>
      </w:pPr>
    </w:p>
    <w:p w14:paraId="4EFE51CB" w14:textId="3065C6BE" w:rsidR="00FA74BC" w:rsidRPr="0043699A" w:rsidRDefault="0074685E" w:rsidP="00FA74BC">
      <w:pPr>
        <w:pStyle w:val="BodyText"/>
        <w:numPr>
          <w:ilvl w:val="0"/>
          <w:numId w:val="2"/>
        </w:numPr>
        <w:rPr>
          <w:rFonts w:ascii="Arial" w:eastAsia="Arial" w:hAnsi="Arial" w:cs="Arial"/>
          <w:color w:val="auto"/>
        </w:rPr>
      </w:pPr>
      <w:r w:rsidRPr="0043699A">
        <w:rPr>
          <w:rFonts w:ascii="Arial" w:hAnsi="Arial" w:cs="Arial"/>
          <w:color w:val="auto"/>
        </w:rPr>
        <w:t>For upkeep of the exterior and interior paintwork</w:t>
      </w:r>
      <w:r w:rsidR="008C7148" w:rsidRPr="0043699A">
        <w:rPr>
          <w:rFonts w:ascii="Arial" w:hAnsi="Arial" w:cs="Arial"/>
          <w:color w:val="auto"/>
        </w:rPr>
        <w:t xml:space="preserve"> and other items</w:t>
      </w:r>
      <w:r w:rsidRPr="0043699A">
        <w:rPr>
          <w:rFonts w:ascii="Arial" w:hAnsi="Arial" w:cs="Arial"/>
          <w:color w:val="auto"/>
        </w:rPr>
        <w:t>, and t</w:t>
      </w:r>
      <w:r w:rsidR="004C219C" w:rsidRPr="0043699A">
        <w:rPr>
          <w:rFonts w:ascii="Arial" w:hAnsi="Arial" w:cs="Arial"/>
          <w:color w:val="auto"/>
        </w:rPr>
        <w:t>o meet unexpected costs such as emergency repairs</w:t>
      </w:r>
      <w:r w:rsidR="00C33A08">
        <w:rPr>
          <w:rFonts w:ascii="Arial" w:hAnsi="Arial" w:cs="Arial"/>
          <w:color w:val="auto"/>
        </w:rPr>
        <w:t>.</w:t>
      </w:r>
      <w:r w:rsidRPr="0043699A">
        <w:rPr>
          <w:rFonts w:ascii="Arial" w:hAnsi="Arial" w:cs="Arial"/>
          <w:color w:val="auto"/>
        </w:rPr>
        <w:t xml:space="preserve"> </w:t>
      </w:r>
    </w:p>
    <w:p w14:paraId="575FCA76" w14:textId="46E6D2F8" w:rsidR="00FA74BC" w:rsidRPr="0043699A" w:rsidRDefault="004C219C" w:rsidP="00FA74BC">
      <w:pPr>
        <w:pStyle w:val="BodyText"/>
        <w:numPr>
          <w:ilvl w:val="0"/>
          <w:numId w:val="2"/>
        </w:numPr>
        <w:rPr>
          <w:rFonts w:ascii="Arial" w:eastAsia="Arial" w:hAnsi="Arial" w:cs="Arial"/>
          <w:color w:val="auto"/>
        </w:rPr>
      </w:pPr>
      <w:r w:rsidRPr="0043699A">
        <w:rPr>
          <w:rFonts w:ascii="Arial" w:hAnsi="Arial" w:cs="Arial"/>
          <w:color w:val="auto"/>
        </w:rPr>
        <w:t>To replace equipment</w:t>
      </w:r>
      <w:r w:rsidR="0074685E" w:rsidRPr="0043699A">
        <w:rPr>
          <w:rFonts w:ascii="Arial" w:hAnsi="Arial" w:cs="Arial"/>
          <w:color w:val="auto"/>
        </w:rPr>
        <w:t xml:space="preserve"> and building fabric</w:t>
      </w:r>
      <w:r w:rsidRPr="0043699A">
        <w:rPr>
          <w:rFonts w:ascii="Arial" w:hAnsi="Arial" w:cs="Arial"/>
          <w:color w:val="auto"/>
        </w:rPr>
        <w:t xml:space="preserve"> as it wears out.</w:t>
      </w:r>
      <w:r w:rsidR="0074685E" w:rsidRPr="0043699A">
        <w:rPr>
          <w:rFonts w:ascii="Arial" w:hAnsi="Arial" w:cs="Arial"/>
          <w:color w:val="auto"/>
        </w:rPr>
        <w:t xml:space="preserve"> </w:t>
      </w:r>
      <w:r w:rsidR="008C7148" w:rsidRPr="0043699A">
        <w:rPr>
          <w:rFonts w:ascii="Arial" w:hAnsi="Arial" w:cs="Arial"/>
          <w:color w:val="auto"/>
        </w:rPr>
        <w:t xml:space="preserve">Representative examples of items with significant capital expense are </w:t>
      </w:r>
      <w:r w:rsidR="0074685E" w:rsidRPr="0043699A">
        <w:rPr>
          <w:rFonts w:ascii="Arial" w:hAnsi="Arial" w:cs="Arial"/>
          <w:color w:val="auto"/>
        </w:rPr>
        <w:t>the roof</w:t>
      </w:r>
      <w:r w:rsidR="00D80A2F" w:rsidRPr="0043699A">
        <w:rPr>
          <w:rFonts w:ascii="Arial" w:hAnsi="Arial" w:cs="Arial"/>
          <w:color w:val="auto"/>
        </w:rPr>
        <w:t xml:space="preserve"> (1977)</w:t>
      </w:r>
      <w:r w:rsidR="0074685E" w:rsidRPr="0043699A">
        <w:rPr>
          <w:rFonts w:ascii="Arial" w:hAnsi="Arial" w:cs="Arial"/>
          <w:color w:val="auto"/>
        </w:rPr>
        <w:t xml:space="preserve"> of the main hall and the boiler. Other items with a limited life are the outside tarmac, fencing and flooring in the small hall. </w:t>
      </w:r>
    </w:p>
    <w:p w14:paraId="207DD14B" w14:textId="114455A9" w:rsidR="0012779C" w:rsidRPr="0043699A" w:rsidRDefault="0074685E" w:rsidP="00FA74BC">
      <w:pPr>
        <w:pStyle w:val="BodyText"/>
        <w:numPr>
          <w:ilvl w:val="0"/>
          <w:numId w:val="2"/>
        </w:numPr>
        <w:rPr>
          <w:rFonts w:ascii="Arial" w:eastAsia="Arial" w:hAnsi="Arial" w:cs="Arial"/>
          <w:color w:val="auto"/>
        </w:rPr>
      </w:pPr>
      <w:r w:rsidRPr="0043699A">
        <w:rPr>
          <w:rFonts w:ascii="Arial" w:hAnsi="Arial" w:cs="Arial"/>
          <w:color w:val="auto"/>
        </w:rPr>
        <w:t xml:space="preserve">Generally </w:t>
      </w:r>
      <w:r w:rsidR="008C7148" w:rsidRPr="0043699A">
        <w:rPr>
          <w:rFonts w:ascii="Arial" w:hAnsi="Arial" w:cs="Arial"/>
          <w:color w:val="auto"/>
        </w:rPr>
        <w:t xml:space="preserve">to </w:t>
      </w:r>
      <w:r w:rsidRPr="0043699A">
        <w:rPr>
          <w:rFonts w:ascii="Arial" w:hAnsi="Arial" w:cs="Arial"/>
          <w:color w:val="auto"/>
        </w:rPr>
        <w:t>e</w:t>
      </w:r>
      <w:r w:rsidR="004C219C" w:rsidRPr="0043699A">
        <w:rPr>
          <w:rFonts w:ascii="Arial" w:hAnsi="Arial" w:cs="Arial"/>
          <w:color w:val="auto"/>
        </w:rPr>
        <w:t xml:space="preserve">nsure that the </w:t>
      </w:r>
      <w:r w:rsidR="00BF50D2">
        <w:rPr>
          <w:rFonts w:ascii="Arial" w:hAnsi="Arial" w:cs="Arial"/>
          <w:color w:val="auto"/>
        </w:rPr>
        <w:t>Kingston</w:t>
      </w:r>
      <w:r w:rsidR="004C219C" w:rsidRPr="0043699A">
        <w:rPr>
          <w:rFonts w:ascii="Arial" w:hAnsi="Arial" w:cs="Arial"/>
          <w:color w:val="auto"/>
        </w:rPr>
        <w:t xml:space="preserve"> Village Hall Management Committee charity can continue and provide a community facility as set out in the charity’s aims and objectives.</w:t>
      </w:r>
    </w:p>
    <w:p w14:paraId="15D2DC3A" w14:textId="77777777" w:rsidR="0012779C" w:rsidRPr="0043699A" w:rsidRDefault="0012779C">
      <w:pPr>
        <w:rPr>
          <w:rFonts w:ascii="Arial" w:eastAsia="Arial" w:hAnsi="Arial" w:cs="Arial"/>
          <w:color w:val="auto"/>
        </w:rPr>
      </w:pPr>
    </w:p>
    <w:p w14:paraId="55575677" w14:textId="21F68174" w:rsidR="0012779C" w:rsidRPr="0043699A" w:rsidRDefault="004C219C">
      <w:pPr>
        <w:rPr>
          <w:rFonts w:ascii="Arial" w:hAnsi="Arial" w:cs="Arial"/>
          <w:color w:val="auto"/>
        </w:rPr>
      </w:pPr>
      <w:r w:rsidRPr="0043699A">
        <w:rPr>
          <w:rFonts w:ascii="Arial" w:hAnsi="Arial" w:cs="Arial"/>
          <w:color w:val="auto"/>
        </w:rPr>
        <w:t>1.</w:t>
      </w:r>
      <w:r w:rsidR="00FA74BC" w:rsidRPr="0043699A">
        <w:rPr>
          <w:rFonts w:ascii="Arial" w:hAnsi="Arial" w:cs="Arial"/>
          <w:color w:val="auto"/>
        </w:rPr>
        <w:t xml:space="preserve">3 </w:t>
      </w:r>
      <w:r w:rsidRPr="0043699A">
        <w:rPr>
          <w:rFonts w:ascii="Arial" w:hAnsi="Arial" w:cs="Arial"/>
          <w:color w:val="auto"/>
        </w:rPr>
        <w:t xml:space="preserve">From </w:t>
      </w:r>
      <w:r w:rsidR="00C77DB2" w:rsidRPr="0043699A">
        <w:rPr>
          <w:rFonts w:ascii="Arial" w:hAnsi="Arial" w:cs="Arial"/>
          <w:color w:val="auto"/>
        </w:rPr>
        <w:t>time-to-time</w:t>
      </w:r>
      <w:r w:rsidRPr="0043699A">
        <w:rPr>
          <w:rFonts w:ascii="Arial" w:hAnsi="Arial" w:cs="Arial"/>
          <w:color w:val="auto"/>
        </w:rPr>
        <w:t xml:space="preserve"> funding may have certain restrictions which means that, by law, it must be held in a restricted reserve until it is spent in line with the funding agreement.</w:t>
      </w:r>
      <w:r w:rsidR="00C554A5" w:rsidRPr="0043699A">
        <w:rPr>
          <w:rFonts w:ascii="Arial" w:hAnsi="Arial" w:cs="Arial"/>
          <w:color w:val="auto"/>
        </w:rPr>
        <w:t xml:space="preserve"> As such, reserves and funding are distinct with funding in general failing to comprise an effective substitute for reserves.</w:t>
      </w:r>
    </w:p>
    <w:p w14:paraId="129CF251" w14:textId="77777777" w:rsidR="0012779C" w:rsidRPr="0043699A" w:rsidRDefault="0012779C">
      <w:pPr>
        <w:rPr>
          <w:rFonts w:ascii="Arial" w:eastAsia="Arial" w:hAnsi="Arial" w:cs="Arial"/>
          <w:color w:val="auto"/>
        </w:rPr>
      </w:pPr>
    </w:p>
    <w:p w14:paraId="53238721" w14:textId="77777777" w:rsidR="00C554A5" w:rsidRPr="0043699A" w:rsidRDefault="00C554A5">
      <w:pPr>
        <w:rPr>
          <w:rFonts w:ascii="Arial" w:eastAsia="Arial" w:hAnsi="Arial" w:cs="Arial"/>
          <w:color w:val="auto"/>
        </w:rPr>
      </w:pPr>
    </w:p>
    <w:p w14:paraId="2A08D429" w14:textId="00C316CB" w:rsidR="0012779C" w:rsidRPr="0043699A" w:rsidRDefault="0012779C">
      <w:pPr>
        <w:rPr>
          <w:rFonts w:ascii="Arial" w:eastAsia="Arial" w:hAnsi="Arial" w:cs="Arial"/>
          <w:color w:val="auto"/>
        </w:rPr>
      </w:pPr>
    </w:p>
    <w:p w14:paraId="2FBFEE5B" w14:textId="77777777" w:rsidR="0012779C" w:rsidRPr="0043699A" w:rsidRDefault="004C219C">
      <w:pPr>
        <w:rPr>
          <w:rFonts w:ascii="Arial" w:eastAsia="Arial" w:hAnsi="Arial" w:cs="Arial"/>
          <w:b/>
          <w:bCs/>
          <w:color w:val="auto"/>
        </w:rPr>
      </w:pPr>
      <w:r w:rsidRPr="0043699A">
        <w:rPr>
          <w:rFonts w:ascii="Arial" w:hAnsi="Arial" w:cs="Arial"/>
          <w:b/>
          <w:bCs/>
          <w:color w:val="auto"/>
        </w:rPr>
        <w:t>2.0    Income</w:t>
      </w:r>
    </w:p>
    <w:p w14:paraId="7127DB25" w14:textId="77777777" w:rsidR="0012779C" w:rsidRPr="0043699A" w:rsidRDefault="0012779C">
      <w:pPr>
        <w:rPr>
          <w:rFonts w:ascii="Arial" w:eastAsia="Arial" w:hAnsi="Arial" w:cs="Arial"/>
          <w:color w:val="auto"/>
        </w:rPr>
      </w:pPr>
    </w:p>
    <w:p w14:paraId="210EFC3A" w14:textId="6E0D70E1" w:rsidR="0012779C" w:rsidRPr="0043699A" w:rsidRDefault="004C219C">
      <w:pPr>
        <w:rPr>
          <w:rFonts w:ascii="Arial" w:eastAsia="Arial" w:hAnsi="Arial" w:cs="Arial"/>
          <w:color w:val="auto"/>
        </w:rPr>
      </w:pPr>
      <w:r w:rsidRPr="0043699A">
        <w:rPr>
          <w:rFonts w:ascii="Arial" w:hAnsi="Arial" w:cs="Arial"/>
          <w:color w:val="auto"/>
        </w:rPr>
        <w:t xml:space="preserve">2.1 </w:t>
      </w:r>
      <w:r w:rsidR="00BF50D2">
        <w:rPr>
          <w:rFonts w:ascii="Arial" w:hAnsi="Arial" w:cs="Arial"/>
          <w:color w:val="auto"/>
        </w:rPr>
        <w:t>Kingston</w:t>
      </w:r>
      <w:r w:rsidRPr="0043699A">
        <w:rPr>
          <w:rFonts w:ascii="Arial" w:hAnsi="Arial" w:cs="Arial"/>
          <w:color w:val="auto"/>
        </w:rPr>
        <w:t xml:space="preserve"> Village Hall’s main income is from hiring and fundraising</w:t>
      </w:r>
      <w:r w:rsidR="009A40BB" w:rsidRPr="0043699A">
        <w:rPr>
          <w:rFonts w:ascii="Arial" w:hAnsi="Arial" w:cs="Arial"/>
          <w:color w:val="auto"/>
        </w:rPr>
        <w:t xml:space="preserve">, plus </w:t>
      </w:r>
      <w:r w:rsidR="00703FD5" w:rsidRPr="0043699A">
        <w:rPr>
          <w:rFonts w:ascii="Arial" w:hAnsi="Arial" w:cs="Arial"/>
          <w:color w:val="auto"/>
        </w:rPr>
        <w:t>invest</w:t>
      </w:r>
      <w:r w:rsidR="00422758" w:rsidRPr="0043699A">
        <w:rPr>
          <w:rFonts w:ascii="Arial" w:hAnsi="Arial" w:cs="Arial"/>
          <w:color w:val="auto"/>
        </w:rPr>
        <w:t xml:space="preserve">ment </w:t>
      </w:r>
      <w:r w:rsidR="008C7148" w:rsidRPr="0043699A">
        <w:rPr>
          <w:rFonts w:ascii="Arial" w:hAnsi="Arial" w:cs="Arial"/>
          <w:color w:val="auto"/>
        </w:rPr>
        <w:t xml:space="preserve">returns </w:t>
      </w:r>
      <w:r w:rsidR="00422758" w:rsidRPr="0043699A">
        <w:rPr>
          <w:rFonts w:ascii="Arial" w:hAnsi="Arial" w:cs="Arial"/>
          <w:color w:val="auto"/>
        </w:rPr>
        <w:t>of the rese</w:t>
      </w:r>
      <w:r w:rsidR="008C7148" w:rsidRPr="0043699A">
        <w:rPr>
          <w:rFonts w:ascii="Arial" w:hAnsi="Arial" w:cs="Arial"/>
          <w:color w:val="auto"/>
        </w:rPr>
        <w:t>r</w:t>
      </w:r>
      <w:r w:rsidR="00422758" w:rsidRPr="0043699A">
        <w:rPr>
          <w:rFonts w:ascii="Arial" w:hAnsi="Arial" w:cs="Arial"/>
          <w:color w:val="auto"/>
        </w:rPr>
        <w:t>ve fund.</w:t>
      </w:r>
      <w:r w:rsidR="008C7148" w:rsidRPr="0043699A">
        <w:rPr>
          <w:rFonts w:ascii="Arial" w:hAnsi="Arial" w:cs="Arial"/>
          <w:color w:val="auto"/>
        </w:rPr>
        <w:t xml:space="preserve"> Reserve fund investment is only invested in fixed interest, fixed term securities such as savings accounts with no significant risk of capital loss under normal circumstances.</w:t>
      </w:r>
    </w:p>
    <w:p w14:paraId="56EEF232" w14:textId="77777777" w:rsidR="0012779C" w:rsidRPr="0043699A" w:rsidRDefault="0012779C">
      <w:pPr>
        <w:rPr>
          <w:rFonts w:ascii="Arial" w:eastAsia="Arial" w:hAnsi="Arial" w:cs="Arial"/>
          <w:color w:val="auto"/>
        </w:rPr>
      </w:pPr>
    </w:p>
    <w:p w14:paraId="27CE39B0" w14:textId="15AFF949" w:rsidR="0012779C" w:rsidRPr="0043699A" w:rsidRDefault="004C219C">
      <w:pPr>
        <w:rPr>
          <w:rFonts w:ascii="Arial" w:eastAsia="Arial" w:hAnsi="Arial" w:cs="Arial"/>
          <w:color w:val="auto"/>
        </w:rPr>
      </w:pPr>
      <w:r w:rsidRPr="0043699A">
        <w:rPr>
          <w:rFonts w:ascii="Arial" w:hAnsi="Arial" w:cs="Arial"/>
          <w:color w:val="auto"/>
        </w:rPr>
        <w:t xml:space="preserve">2.2 </w:t>
      </w:r>
      <w:r w:rsidR="00BF50D2">
        <w:rPr>
          <w:rFonts w:ascii="Arial" w:hAnsi="Arial" w:cs="Arial"/>
          <w:color w:val="auto"/>
        </w:rPr>
        <w:t>Kingston</w:t>
      </w:r>
      <w:r w:rsidRPr="0043699A">
        <w:rPr>
          <w:rFonts w:ascii="Arial" w:hAnsi="Arial" w:cs="Arial"/>
          <w:color w:val="auto"/>
        </w:rPr>
        <w:t xml:space="preserve"> Village Hall generally plans its fund raising in advance having a yearly view of the cash flow. </w:t>
      </w:r>
    </w:p>
    <w:p w14:paraId="50B832CB" w14:textId="77777777" w:rsidR="0012779C" w:rsidRPr="0043699A" w:rsidRDefault="0012779C">
      <w:pPr>
        <w:tabs>
          <w:tab w:val="left" w:pos="720"/>
          <w:tab w:val="decimal" w:pos="8520"/>
        </w:tabs>
        <w:rPr>
          <w:rFonts w:ascii="Arial" w:eastAsia="Arial" w:hAnsi="Arial" w:cs="Arial"/>
          <w:color w:val="auto"/>
        </w:rPr>
      </w:pPr>
    </w:p>
    <w:p w14:paraId="51801BBA" w14:textId="77777777" w:rsidR="00C554A5" w:rsidRPr="0043699A" w:rsidRDefault="00C554A5">
      <w:pPr>
        <w:tabs>
          <w:tab w:val="left" w:pos="720"/>
          <w:tab w:val="decimal" w:pos="8520"/>
        </w:tabs>
        <w:rPr>
          <w:rFonts w:ascii="Arial" w:eastAsia="Arial" w:hAnsi="Arial" w:cs="Arial"/>
          <w:color w:val="auto"/>
        </w:rPr>
      </w:pPr>
    </w:p>
    <w:p w14:paraId="4581871D" w14:textId="77777777" w:rsidR="0012779C" w:rsidRPr="0043699A" w:rsidRDefault="004C219C">
      <w:pPr>
        <w:tabs>
          <w:tab w:val="left" w:pos="720"/>
          <w:tab w:val="decimal" w:pos="8520"/>
        </w:tabs>
        <w:rPr>
          <w:rFonts w:ascii="Arial" w:eastAsia="Arial" w:hAnsi="Arial" w:cs="Arial"/>
          <w:b/>
          <w:bCs/>
          <w:color w:val="auto"/>
        </w:rPr>
      </w:pPr>
      <w:r w:rsidRPr="0043699A">
        <w:rPr>
          <w:rFonts w:ascii="Arial" w:hAnsi="Arial" w:cs="Arial"/>
          <w:b/>
          <w:bCs/>
          <w:color w:val="auto"/>
        </w:rPr>
        <w:t>3.0</w:t>
      </w:r>
      <w:r w:rsidRPr="0043699A">
        <w:rPr>
          <w:rFonts w:ascii="Arial" w:hAnsi="Arial" w:cs="Arial"/>
          <w:b/>
          <w:bCs/>
          <w:color w:val="auto"/>
        </w:rPr>
        <w:tab/>
        <w:t>Analysis of Regular Income</w:t>
      </w:r>
    </w:p>
    <w:p w14:paraId="1529368F" w14:textId="77777777" w:rsidR="0012779C" w:rsidRPr="0043699A" w:rsidRDefault="0012779C">
      <w:pPr>
        <w:rPr>
          <w:rFonts w:ascii="Arial" w:eastAsia="Arial" w:hAnsi="Arial" w:cs="Arial"/>
          <w:color w:val="auto"/>
        </w:rPr>
      </w:pPr>
    </w:p>
    <w:p w14:paraId="691EC950" w14:textId="20E9F56C" w:rsidR="0012779C" w:rsidRPr="0043699A" w:rsidRDefault="004C219C">
      <w:pPr>
        <w:rPr>
          <w:rFonts w:ascii="Arial" w:eastAsia="Arial" w:hAnsi="Arial" w:cs="Arial"/>
          <w:color w:val="auto"/>
        </w:rPr>
      </w:pPr>
      <w:r w:rsidRPr="0043699A">
        <w:rPr>
          <w:rFonts w:ascii="Arial" w:hAnsi="Arial" w:cs="Arial"/>
          <w:color w:val="auto"/>
        </w:rPr>
        <w:t xml:space="preserve">3.1 </w:t>
      </w:r>
      <w:r w:rsidR="00BF50D2">
        <w:rPr>
          <w:rFonts w:ascii="Arial" w:hAnsi="Arial" w:cs="Arial"/>
          <w:color w:val="auto"/>
        </w:rPr>
        <w:t>Kingston</w:t>
      </w:r>
      <w:r w:rsidRPr="0043699A">
        <w:rPr>
          <w:rFonts w:ascii="Arial" w:hAnsi="Arial" w:cs="Arial"/>
          <w:color w:val="auto"/>
        </w:rPr>
        <w:t xml:space="preserve"> Village Hall’s main income is from hiring and fundraising.</w:t>
      </w:r>
    </w:p>
    <w:p w14:paraId="5D1DF932" w14:textId="77777777" w:rsidR="0012779C" w:rsidRPr="0043699A" w:rsidRDefault="0012779C">
      <w:pPr>
        <w:rPr>
          <w:rFonts w:ascii="Arial" w:eastAsia="Arial" w:hAnsi="Arial" w:cs="Arial"/>
          <w:color w:val="auto"/>
        </w:rPr>
      </w:pPr>
    </w:p>
    <w:p w14:paraId="61EDEC06" w14:textId="2038483E" w:rsidR="0012779C" w:rsidRPr="0043699A" w:rsidRDefault="00ED3CEA" w:rsidP="00ED3CEA">
      <w:pPr>
        <w:tabs>
          <w:tab w:val="left" w:pos="6768"/>
        </w:tabs>
        <w:rPr>
          <w:rFonts w:ascii="Arial" w:eastAsia="Arial" w:hAnsi="Arial" w:cs="Arial"/>
          <w:color w:val="auto"/>
        </w:rPr>
      </w:pPr>
      <w:r w:rsidRPr="0043699A">
        <w:rPr>
          <w:rFonts w:ascii="Arial" w:eastAsia="Arial" w:hAnsi="Arial" w:cs="Arial"/>
          <w:color w:val="auto"/>
        </w:rPr>
        <w:tab/>
      </w:r>
    </w:p>
    <w:p w14:paraId="7F847B7E" w14:textId="76F7C106" w:rsidR="0012779C" w:rsidRPr="0043699A" w:rsidRDefault="004C219C" w:rsidP="0043699A">
      <w:pPr>
        <w:tabs>
          <w:tab w:val="left" w:pos="720"/>
          <w:tab w:val="left" w:pos="2880"/>
          <w:tab w:val="left" w:pos="4253"/>
          <w:tab w:val="left" w:pos="5812"/>
          <w:tab w:val="left" w:pos="8000"/>
          <w:tab w:val="decimal" w:pos="8520"/>
        </w:tabs>
        <w:rPr>
          <w:rFonts w:ascii="Arial" w:eastAsia="Arial" w:hAnsi="Arial" w:cs="Arial"/>
          <w:b/>
          <w:bCs/>
          <w:color w:val="auto"/>
        </w:rPr>
      </w:pPr>
      <w:r w:rsidRPr="0043699A">
        <w:rPr>
          <w:rFonts w:ascii="Arial" w:hAnsi="Arial" w:cs="Arial"/>
          <w:b/>
          <w:bCs/>
          <w:color w:val="auto"/>
        </w:rPr>
        <w:t>Regular Hirer             Amount</w:t>
      </w:r>
      <w:r w:rsidR="00CC61C2">
        <w:rPr>
          <w:rFonts w:ascii="Arial" w:hAnsi="Arial" w:cs="Arial"/>
          <w:b/>
          <w:bCs/>
          <w:color w:val="auto"/>
        </w:rPr>
        <w:tab/>
      </w:r>
      <w:r w:rsidRPr="0043699A">
        <w:rPr>
          <w:rFonts w:ascii="Arial" w:hAnsi="Arial" w:cs="Arial"/>
          <w:b/>
          <w:bCs/>
          <w:color w:val="auto"/>
        </w:rPr>
        <w:t>Pe</w:t>
      </w:r>
      <w:r w:rsidR="00CC61C2">
        <w:rPr>
          <w:rFonts w:ascii="Arial" w:hAnsi="Arial" w:cs="Arial"/>
          <w:b/>
          <w:bCs/>
          <w:color w:val="auto"/>
        </w:rPr>
        <w:t>r</w:t>
      </w:r>
      <w:r w:rsidR="00CC61C2">
        <w:rPr>
          <w:rFonts w:ascii="Arial" w:hAnsi="Arial" w:cs="Arial"/>
          <w:b/>
          <w:bCs/>
          <w:color w:val="auto"/>
        </w:rPr>
        <w:tab/>
      </w:r>
      <w:r w:rsidRPr="0043699A">
        <w:rPr>
          <w:rFonts w:ascii="Arial" w:hAnsi="Arial" w:cs="Arial"/>
          <w:b/>
          <w:bCs/>
          <w:color w:val="auto"/>
        </w:rPr>
        <w:t xml:space="preserve">Risk of losing </w:t>
      </w:r>
      <w:r w:rsidR="00C77DB2" w:rsidRPr="0043699A">
        <w:rPr>
          <w:rFonts w:ascii="Arial" w:hAnsi="Arial" w:cs="Arial"/>
          <w:b/>
          <w:bCs/>
          <w:color w:val="auto"/>
        </w:rPr>
        <w:t>organization</w:t>
      </w:r>
    </w:p>
    <w:p w14:paraId="6137B8A3" w14:textId="5146CD3A" w:rsidR="0012779C" w:rsidRPr="0043699A" w:rsidRDefault="008C7148" w:rsidP="0043699A">
      <w:pPr>
        <w:tabs>
          <w:tab w:val="left" w:pos="720"/>
          <w:tab w:val="left" w:pos="2880"/>
          <w:tab w:val="left" w:pos="4253"/>
          <w:tab w:val="left" w:pos="5812"/>
          <w:tab w:val="left" w:pos="8000"/>
          <w:tab w:val="decimal" w:pos="8520"/>
        </w:tabs>
        <w:rPr>
          <w:rFonts w:ascii="Arial" w:eastAsia="Arial" w:hAnsi="Arial" w:cs="Arial"/>
          <w:color w:val="auto"/>
        </w:rPr>
      </w:pPr>
      <w:r w:rsidRPr="0043699A">
        <w:rPr>
          <w:rFonts w:ascii="Arial" w:hAnsi="Arial" w:cs="Arial"/>
          <w:color w:val="auto"/>
        </w:rPr>
        <w:t xml:space="preserve">General </w:t>
      </w:r>
      <w:r w:rsidR="004C219C" w:rsidRPr="0043699A">
        <w:rPr>
          <w:rFonts w:ascii="Arial" w:hAnsi="Arial" w:cs="Arial"/>
          <w:color w:val="auto"/>
        </w:rPr>
        <w:t>hall hire         £</w:t>
      </w:r>
      <w:r w:rsidRPr="0043699A">
        <w:rPr>
          <w:rFonts w:ascii="Arial" w:hAnsi="Arial" w:cs="Arial"/>
          <w:color w:val="auto"/>
        </w:rPr>
        <w:t>5</w:t>
      </w:r>
      <w:r w:rsidR="004C219C" w:rsidRPr="0043699A">
        <w:rPr>
          <w:rFonts w:ascii="Arial" w:hAnsi="Arial" w:cs="Arial"/>
          <w:color w:val="auto"/>
        </w:rPr>
        <w:t>00</w:t>
      </w:r>
      <w:r w:rsidR="00CC61C2">
        <w:rPr>
          <w:rFonts w:ascii="Arial" w:hAnsi="Arial" w:cs="Arial"/>
          <w:color w:val="auto"/>
        </w:rPr>
        <w:tab/>
      </w:r>
      <w:r w:rsidR="004C219C" w:rsidRPr="0043699A">
        <w:rPr>
          <w:rFonts w:ascii="Arial" w:hAnsi="Arial" w:cs="Arial"/>
          <w:color w:val="auto"/>
        </w:rPr>
        <w:t>Yea</w:t>
      </w:r>
      <w:r w:rsidR="00CC61C2">
        <w:rPr>
          <w:rFonts w:ascii="Arial" w:hAnsi="Arial" w:cs="Arial"/>
          <w:color w:val="auto"/>
        </w:rPr>
        <w:t>r</w:t>
      </w:r>
      <w:r w:rsidR="00CC61C2">
        <w:rPr>
          <w:rFonts w:ascii="Arial" w:hAnsi="Arial" w:cs="Arial"/>
          <w:color w:val="auto"/>
        </w:rPr>
        <w:tab/>
      </w:r>
      <w:r w:rsidR="004C219C" w:rsidRPr="0043699A">
        <w:rPr>
          <w:rFonts w:ascii="Arial" w:hAnsi="Arial" w:cs="Arial"/>
          <w:color w:val="auto"/>
        </w:rPr>
        <w:t>Low (primarily local resident usage)</w:t>
      </w:r>
    </w:p>
    <w:p w14:paraId="31B33E26" w14:textId="2D0A37D8" w:rsidR="0012779C" w:rsidRPr="0043699A" w:rsidRDefault="004C219C" w:rsidP="0043699A">
      <w:pPr>
        <w:tabs>
          <w:tab w:val="left" w:pos="720"/>
          <w:tab w:val="left" w:pos="2880"/>
          <w:tab w:val="left" w:pos="4253"/>
          <w:tab w:val="left" w:pos="5812"/>
          <w:tab w:val="left" w:pos="8000"/>
          <w:tab w:val="decimal" w:pos="8520"/>
        </w:tabs>
        <w:rPr>
          <w:rFonts w:ascii="Arial" w:hAnsi="Arial" w:cs="Arial"/>
          <w:color w:val="auto"/>
        </w:rPr>
      </w:pPr>
      <w:r w:rsidRPr="0043699A">
        <w:rPr>
          <w:rFonts w:ascii="Arial" w:hAnsi="Arial" w:cs="Arial"/>
          <w:color w:val="auto"/>
        </w:rPr>
        <w:t>Fundraising                 £1</w:t>
      </w:r>
      <w:r w:rsidR="008C7148" w:rsidRPr="0043699A">
        <w:rPr>
          <w:rFonts w:ascii="Arial" w:hAnsi="Arial" w:cs="Arial"/>
          <w:color w:val="auto"/>
        </w:rPr>
        <w:t>2</w:t>
      </w:r>
      <w:r w:rsidRPr="0043699A">
        <w:rPr>
          <w:rFonts w:ascii="Arial" w:hAnsi="Arial" w:cs="Arial"/>
          <w:color w:val="auto"/>
        </w:rPr>
        <w:t>00</w:t>
      </w:r>
      <w:r w:rsidR="00CC61C2">
        <w:rPr>
          <w:rFonts w:ascii="Arial" w:hAnsi="Arial" w:cs="Arial"/>
          <w:color w:val="auto"/>
        </w:rPr>
        <w:tab/>
      </w:r>
      <w:r w:rsidRPr="0043699A">
        <w:rPr>
          <w:rFonts w:ascii="Arial" w:hAnsi="Arial" w:cs="Arial"/>
          <w:color w:val="auto"/>
        </w:rPr>
        <w:t>Yea</w:t>
      </w:r>
      <w:r w:rsidR="00CC61C2">
        <w:rPr>
          <w:rFonts w:ascii="Arial" w:hAnsi="Arial" w:cs="Arial"/>
          <w:color w:val="auto"/>
        </w:rPr>
        <w:t>r</w:t>
      </w:r>
      <w:r w:rsidR="00CC61C2">
        <w:rPr>
          <w:rFonts w:ascii="Arial" w:hAnsi="Arial" w:cs="Arial"/>
          <w:color w:val="auto"/>
        </w:rPr>
        <w:tab/>
      </w:r>
      <w:r w:rsidRPr="0043699A">
        <w:rPr>
          <w:rFonts w:ascii="Arial" w:hAnsi="Arial" w:cs="Arial"/>
          <w:color w:val="auto"/>
        </w:rPr>
        <w:t>Low (regular events)</w:t>
      </w:r>
    </w:p>
    <w:p w14:paraId="2BCD15B3" w14:textId="673069DB" w:rsidR="008C7148" w:rsidRPr="0043699A" w:rsidRDefault="008C7148" w:rsidP="0043699A">
      <w:pPr>
        <w:tabs>
          <w:tab w:val="left" w:pos="720"/>
          <w:tab w:val="left" w:pos="2880"/>
          <w:tab w:val="left" w:pos="4253"/>
          <w:tab w:val="left" w:pos="5812"/>
          <w:tab w:val="left" w:pos="8000"/>
          <w:tab w:val="decimal" w:pos="8520"/>
        </w:tabs>
        <w:rPr>
          <w:rFonts w:ascii="Arial" w:eastAsia="Arial" w:hAnsi="Arial" w:cs="Arial"/>
          <w:color w:val="auto"/>
        </w:rPr>
      </w:pPr>
      <w:r w:rsidRPr="0043699A">
        <w:rPr>
          <w:rFonts w:ascii="Arial" w:hAnsi="Arial" w:cs="Arial"/>
          <w:color w:val="auto"/>
        </w:rPr>
        <w:t>Interest income           £500</w:t>
      </w:r>
      <w:r w:rsidR="00CC61C2">
        <w:rPr>
          <w:rFonts w:ascii="Arial" w:hAnsi="Arial" w:cs="Arial"/>
          <w:color w:val="auto"/>
        </w:rPr>
        <w:tab/>
      </w:r>
      <w:r w:rsidRPr="0043699A">
        <w:rPr>
          <w:rFonts w:ascii="Arial" w:hAnsi="Arial" w:cs="Arial"/>
          <w:color w:val="auto"/>
        </w:rPr>
        <w:t>Yea</w:t>
      </w:r>
      <w:r w:rsidR="00CC61C2">
        <w:rPr>
          <w:rFonts w:ascii="Arial" w:hAnsi="Arial" w:cs="Arial"/>
          <w:color w:val="auto"/>
        </w:rPr>
        <w:t>r</w:t>
      </w:r>
      <w:r w:rsidR="00CC61C2">
        <w:rPr>
          <w:rFonts w:ascii="Arial" w:hAnsi="Arial" w:cs="Arial"/>
          <w:color w:val="auto"/>
        </w:rPr>
        <w:tab/>
      </w:r>
      <w:r w:rsidRPr="0043699A">
        <w:rPr>
          <w:rFonts w:ascii="Arial" w:hAnsi="Arial" w:cs="Arial"/>
          <w:color w:val="auto"/>
        </w:rPr>
        <w:t>Low (regular events)</w:t>
      </w:r>
    </w:p>
    <w:p w14:paraId="44641816" w14:textId="20043E68" w:rsidR="0012779C" w:rsidRPr="0043699A" w:rsidRDefault="008C7148" w:rsidP="0043699A">
      <w:pPr>
        <w:tabs>
          <w:tab w:val="left" w:pos="360"/>
          <w:tab w:val="left" w:pos="2880"/>
          <w:tab w:val="left" w:pos="4253"/>
          <w:tab w:val="left" w:pos="5812"/>
          <w:tab w:val="left" w:pos="8000"/>
          <w:tab w:val="decimal" w:pos="8520"/>
        </w:tabs>
        <w:rPr>
          <w:rFonts w:ascii="Arial" w:hAnsi="Arial" w:cs="Arial"/>
          <w:color w:val="auto"/>
        </w:rPr>
      </w:pPr>
      <w:r w:rsidRPr="0043699A">
        <w:rPr>
          <w:rFonts w:ascii="Arial" w:eastAsia="Arial" w:hAnsi="Arial" w:cs="Arial"/>
          <w:color w:val="auto"/>
        </w:rPr>
        <w:t>Monthly pub                £50</w:t>
      </w:r>
      <w:r w:rsidR="00CC61C2">
        <w:rPr>
          <w:rFonts w:ascii="Arial" w:hAnsi="Arial" w:cs="Arial"/>
          <w:color w:val="auto"/>
        </w:rPr>
        <w:t>0</w:t>
      </w:r>
      <w:r w:rsidR="00CC61C2">
        <w:rPr>
          <w:rFonts w:ascii="Arial" w:hAnsi="Arial" w:cs="Arial"/>
          <w:color w:val="auto"/>
        </w:rPr>
        <w:tab/>
      </w:r>
      <w:r w:rsidRPr="0043699A">
        <w:rPr>
          <w:rFonts w:ascii="Arial" w:hAnsi="Arial" w:cs="Arial"/>
          <w:color w:val="auto"/>
        </w:rPr>
        <w:t>Yea</w:t>
      </w:r>
      <w:r w:rsidR="00CC61C2">
        <w:rPr>
          <w:rFonts w:ascii="Arial" w:hAnsi="Arial" w:cs="Arial"/>
          <w:color w:val="auto"/>
        </w:rPr>
        <w:t>r</w:t>
      </w:r>
      <w:r w:rsidR="00D949E9">
        <w:rPr>
          <w:rFonts w:ascii="Arial" w:hAnsi="Arial" w:cs="Arial"/>
          <w:color w:val="auto"/>
        </w:rPr>
        <w:tab/>
      </w:r>
      <w:r w:rsidRPr="0043699A">
        <w:rPr>
          <w:rFonts w:ascii="Arial" w:hAnsi="Arial" w:cs="Arial"/>
          <w:color w:val="auto"/>
        </w:rPr>
        <w:t>Low (regular events)</w:t>
      </w:r>
    </w:p>
    <w:p w14:paraId="63D832B8" w14:textId="77777777" w:rsidR="008C7148" w:rsidRPr="0043699A" w:rsidRDefault="008C7148">
      <w:pPr>
        <w:tabs>
          <w:tab w:val="left" w:pos="360"/>
          <w:tab w:val="left" w:pos="2880"/>
          <w:tab w:val="left" w:pos="4680"/>
          <w:tab w:val="left" w:pos="6120"/>
          <w:tab w:val="left" w:pos="8000"/>
          <w:tab w:val="decimal" w:pos="8520"/>
        </w:tabs>
        <w:rPr>
          <w:rFonts w:ascii="Arial" w:hAnsi="Arial" w:cs="Arial"/>
          <w:color w:val="auto"/>
        </w:rPr>
      </w:pPr>
    </w:p>
    <w:p w14:paraId="582FCB05" w14:textId="77777777" w:rsidR="0012779C" w:rsidRPr="0043699A" w:rsidRDefault="0012779C">
      <w:pPr>
        <w:rPr>
          <w:rFonts w:ascii="Arial" w:eastAsia="Arial" w:hAnsi="Arial" w:cs="Arial"/>
          <w:b/>
          <w:bCs/>
          <w:color w:val="auto"/>
        </w:rPr>
      </w:pPr>
    </w:p>
    <w:p w14:paraId="3C5A84E0" w14:textId="77777777" w:rsidR="00C554A5" w:rsidRPr="0043699A" w:rsidRDefault="00C554A5">
      <w:pPr>
        <w:rPr>
          <w:rFonts w:ascii="Arial" w:eastAsia="Arial" w:hAnsi="Arial" w:cs="Arial"/>
          <w:b/>
          <w:bCs/>
          <w:color w:val="auto"/>
        </w:rPr>
      </w:pPr>
    </w:p>
    <w:p w14:paraId="3C8C6D43" w14:textId="46FCC0D6" w:rsidR="0012779C" w:rsidRPr="0043699A" w:rsidRDefault="004C219C">
      <w:pPr>
        <w:rPr>
          <w:rFonts w:ascii="Arial" w:eastAsia="Arial" w:hAnsi="Arial" w:cs="Arial"/>
          <w:b/>
          <w:bCs/>
          <w:color w:val="auto"/>
        </w:rPr>
      </w:pPr>
      <w:r w:rsidRPr="0043699A">
        <w:rPr>
          <w:rFonts w:ascii="Arial" w:hAnsi="Arial" w:cs="Arial"/>
          <w:b/>
          <w:bCs/>
          <w:color w:val="auto"/>
        </w:rPr>
        <w:t>4.0</w:t>
      </w:r>
      <w:r w:rsidRPr="0043699A">
        <w:rPr>
          <w:rFonts w:ascii="Arial" w:hAnsi="Arial" w:cs="Arial"/>
          <w:b/>
          <w:bCs/>
          <w:color w:val="auto"/>
        </w:rPr>
        <w:tab/>
        <w:t>A prudent level of reserves</w:t>
      </w:r>
      <w:r w:rsidR="00ED3CEA" w:rsidRPr="0043699A">
        <w:rPr>
          <w:rFonts w:ascii="Arial" w:hAnsi="Arial" w:cs="Arial"/>
          <w:b/>
          <w:bCs/>
          <w:color w:val="auto"/>
        </w:rPr>
        <w:t xml:space="preserve"> required, to cover both </w:t>
      </w:r>
      <w:r w:rsidR="00D80A2F" w:rsidRPr="0043699A">
        <w:rPr>
          <w:rFonts w:ascii="Arial" w:hAnsi="Arial" w:cs="Arial"/>
          <w:b/>
          <w:bCs/>
          <w:color w:val="auto"/>
        </w:rPr>
        <w:t>m</w:t>
      </w:r>
      <w:r w:rsidR="00ED3CEA" w:rsidRPr="0043699A">
        <w:rPr>
          <w:rFonts w:ascii="Arial" w:hAnsi="Arial" w:cs="Arial"/>
          <w:b/>
          <w:bCs/>
          <w:color w:val="auto"/>
        </w:rPr>
        <w:t>aintenance/temporary closure shocks; and additionally: reasonably foreseen capital expenditure.</w:t>
      </w:r>
    </w:p>
    <w:p w14:paraId="72487323" w14:textId="77777777" w:rsidR="0012779C" w:rsidRPr="0043699A" w:rsidRDefault="0012779C">
      <w:pPr>
        <w:rPr>
          <w:rFonts w:ascii="Arial" w:eastAsia="Arial" w:hAnsi="Arial" w:cs="Arial"/>
          <w:color w:val="auto"/>
        </w:rPr>
      </w:pPr>
    </w:p>
    <w:p w14:paraId="2A7C0148" w14:textId="024B28D8" w:rsidR="00ED3CEA" w:rsidRPr="0043699A" w:rsidRDefault="004C219C" w:rsidP="008C7148">
      <w:pPr>
        <w:tabs>
          <w:tab w:val="left" w:pos="360"/>
          <w:tab w:val="left" w:pos="2880"/>
          <w:tab w:val="left" w:pos="4680"/>
          <w:tab w:val="left" w:pos="6120"/>
          <w:tab w:val="left" w:pos="8000"/>
          <w:tab w:val="decimal" w:pos="8520"/>
        </w:tabs>
        <w:rPr>
          <w:rFonts w:ascii="Arial" w:hAnsi="Arial" w:cs="Arial"/>
          <w:color w:val="auto"/>
        </w:rPr>
      </w:pPr>
      <w:r w:rsidRPr="0043699A">
        <w:rPr>
          <w:rFonts w:ascii="Arial" w:hAnsi="Arial" w:cs="Arial"/>
          <w:color w:val="auto"/>
        </w:rPr>
        <w:t>4.1</w:t>
      </w:r>
      <w:r w:rsidRPr="0043699A">
        <w:rPr>
          <w:rFonts w:ascii="Arial" w:hAnsi="Arial" w:cs="Arial"/>
          <w:color w:val="auto"/>
        </w:rPr>
        <w:tab/>
      </w:r>
      <w:r w:rsidR="008C7148" w:rsidRPr="0043699A">
        <w:rPr>
          <w:rFonts w:ascii="Arial" w:hAnsi="Arial" w:cs="Arial"/>
          <w:color w:val="auto"/>
        </w:rPr>
        <w:t xml:space="preserve">The total expected level of </w:t>
      </w:r>
      <w:r w:rsidR="008C7148" w:rsidRPr="0043699A">
        <w:rPr>
          <w:rFonts w:ascii="Arial" w:hAnsi="Arial" w:cs="Arial"/>
          <w:i/>
          <w:iCs/>
          <w:color w:val="auto"/>
        </w:rPr>
        <w:t>c</w:t>
      </w:r>
      <w:r w:rsidR="008C7148" w:rsidRPr="0043699A">
        <w:rPr>
          <w:rFonts w:ascii="Arial" w:hAnsi="Arial" w:cs="Arial"/>
          <w:color w:val="auto"/>
        </w:rPr>
        <w:t>.</w:t>
      </w:r>
      <w:r w:rsidR="006C6BB6">
        <w:rPr>
          <w:rFonts w:ascii="Arial" w:hAnsi="Arial" w:cs="Arial"/>
          <w:color w:val="auto"/>
        </w:rPr>
        <w:t xml:space="preserve"> </w:t>
      </w:r>
      <w:r w:rsidR="008C7148" w:rsidRPr="0043699A">
        <w:rPr>
          <w:rFonts w:ascii="Arial" w:hAnsi="Arial" w:cs="Arial"/>
          <w:color w:val="auto"/>
        </w:rPr>
        <w:t xml:space="preserve">£2,500 per annum is currently sufficient for normal operating costs of the Hall, but </w:t>
      </w:r>
      <w:r w:rsidR="00ED3CEA" w:rsidRPr="0043699A">
        <w:rPr>
          <w:rFonts w:ascii="Arial" w:hAnsi="Arial" w:cs="Arial"/>
          <w:color w:val="auto"/>
        </w:rPr>
        <w:t xml:space="preserve">reserves need to cover: </w:t>
      </w:r>
      <w:r w:rsidR="008C7148" w:rsidRPr="0043699A">
        <w:rPr>
          <w:rFonts w:ascii="Arial" w:hAnsi="Arial" w:cs="Arial"/>
          <w:color w:val="auto"/>
        </w:rPr>
        <w:t>maintenance</w:t>
      </w:r>
      <w:r w:rsidR="00ED3CEA" w:rsidRPr="0043699A">
        <w:rPr>
          <w:rFonts w:ascii="Arial" w:hAnsi="Arial" w:cs="Arial"/>
          <w:color w:val="auto"/>
        </w:rPr>
        <w:t xml:space="preserve">; temporary closure cost/income shocks; </w:t>
      </w:r>
      <w:r w:rsidR="008C7148" w:rsidRPr="0043699A">
        <w:rPr>
          <w:rFonts w:ascii="Arial" w:hAnsi="Arial" w:cs="Arial"/>
          <w:color w:val="auto"/>
        </w:rPr>
        <w:t xml:space="preserve">and </w:t>
      </w:r>
      <w:r w:rsidR="00ED3CEA" w:rsidRPr="0043699A">
        <w:rPr>
          <w:rFonts w:ascii="Arial" w:hAnsi="Arial" w:cs="Arial"/>
          <w:color w:val="auto"/>
        </w:rPr>
        <w:t xml:space="preserve">additionally </w:t>
      </w:r>
      <w:r w:rsidR="008C7148" w:rsidRPr="0043699A">
        <w:rPr>
          <w:rFonts w:ascii="Arial" w:hAnsi="Arial" w:cs="Arial"/>
          <w:color w:val="auto"/>
        </w:rPr>
        <w:t xml:space="preserve">capital expenditure </w:t>
      </w:r>
      <w:r w:rsidR="00ED3CEA" w:rsidRPr="0043699A">
        <w:rPr>
          <w:rFonts w:ascii="Arial" w:hAnsi="Arial" w:cs="Arial"/>
          <w:color w:val="auto"/>
        </w:rPr>
        <w:t>that is reasonably likely to occur in the future</w:t>
      </w:r>
      <w:r w:rsidR="00C77DB2" w:rsidRPr="0043699A">
        <w:rPr>
          <w:rFonts w:ascii="Arial" w:hAnsi="Arial" w:cs="Arial"/>
          <w:color w:val="auto"/>
        </w:rPr>
        <w:t>.</w:t>
      </w:r>
    </w:p>
    <w:p w14:paraId="19D9020C" w14:textId="77777777" w:rsidR="00ED3CEA" w:rsidRPr="0043699A" w:rsidRDefault="00ED3CEA" w:rsidP="008C7148">
      <w:pPr>
        <w:tabs>
          <w:tab w:val="left" w:pos="360"/>
          <w:tab w:val="left" w:pos="2880"/>
          <w:tab w:val="left" w:pos="4680"/>
          <w:tab w:val="left" w:pos="6120"/>
          <w:tab w:val="left" w:pos="8000"/>
          <w:tab w:val="decimal" w:pos="8520"/>
        </w:tabs>
        <w:rPr>
          <w:rFonts w:ascii="Arial" w:hAnsi="Arial" w:cs="Arial"/>
          <w:color w:val="auto"/>
        </w:rPr>
      </w:pPr>
    </w:p>
    <w:p w14:paraId="3E89FAD0" w14:textId="1306C2ED" w:rsidR="00ED3CEA" w:rsidRPr="0043699A" w:rsidRDefault="00ED3CEA" w:rsidP="008C7148">
      <w:pPr>
        <w:tabs>
          <w:tab w:val="left" w:pos="360"/>
          <w:tab w:val="left" w:pos="2880"/>
          <w:tab w:val="left" w:pos="4680"/>
          <w:tab w:val="left" w:pos="6120"/>
          <w:tab w:val="left" w:pos="8000"/>
          <w:tab w:val="decimal" w:pos="8520"/>
        </w:tabs>
        <w:rPr>
          <w:rFonts w:ascii="Arial" w:hAnsi="Arial" w:cs="Arial"/>
          <w:color w:val="auto"/>
        </w:rPr>
      </w:pPr>
      <w:r w:rsidRPr="0043699A">
        <w:rPr>
          <w:rFonts w:ascii="Arial" w:hAnsi="Arial" w:cs="Arial"/>
          <w:color w:val="auto"/>
        </w:rPr>
        <w:t xml:space="preserve">4.2 </w:t>
      </w:r>
      <w:r w:rsidR="008C7148" w:rsidRPr="0043699A">
        <w:rPr>
          <w:rFonts w:ascii="Arial" w:hAnsi="Arial" w:cs="Arial"/>
          <w:color w:val="auto"/>
        </w:rPr>
        <w:t xml:space="preserve">For </w:t>
      </w:r>
      <w:r w:rsidR="008C7148" w:rsidRPr="0043699A">
        <w:rPr>
          <w:rFonts w:ascii="Arial" w:hAnsi="Arial" w:cs="Arial"/>
          <w:b/>
          <w:bCs/>
          <w:color w:val="auto"/>
        </w:rPr>
        <w:t>maintenance</w:t>
      </w:r>
      <w:r w:rsidR="008C7148" w:rsidRPr="0043699A">
        <w:rPr>
          <w:rFonts w:ascii="Arial" w:hAnsi="Arial" w:cs="Arial"/>
          <w:color w:val="auto"/>
        </w:rPr>
        <w:t xml:space="preserve"> expenditure reserves, </w:t>
      </w:r>
      <w:r w:rsidRPr="0043699A">
        <w:rPr>
          <w:rFonts w:ascii="Arial" w:hAnsi="Arial" w:cs="Arial"/>
          <w:color w:val="auto"/>
        </w:rPr>
        <w:t xml:space="preserve">and to cover the risks of </w:t>
      </w:r>
      <w:r w:rsidR="008C7148" w:rsidRPr="0043699A">
        <w:rPr>
          <w:rFonts w:ascii="Arial" w:hAnsi="Arial" w:cs="Arial"/>
          <w:color w:val="auto"/>
        </w:rPr>
        <w:t xml:space="preserve">unexpected short-term shocks to income, such as an outbreak of infectious disease requiring a temporary closure of the economy, </w:t>
      </w:r>
      <w:r w:rsidR="00BF50D2">
        <w:rPr>
          <w:rFonts w:ascii="Arial" w:hAnsi="Arial" w:cs="Arial"/>
          <w:color w:val="auto"/>
        </w:rPr>
        <w:t>Kingston</w:t>
      </w:r>
      <w:r w:rsidR="004C219C" w:rsidRPr="0043699A">
        <w:rPr>
          <w:rFonts w:ascii="Arial" w:hAnsi="Arial" w:cs="Arial"/>
          <w:color w:val="auto"/>
        </w:rPr>
        <w:t xml:space="preserve"> Village Hall </w:t>
      </w:r>
      <w:r w:rsidRPr="0043699A">
        <w:rPr>
          <w:rFonts w:ascii="Arial" w:hAnsi="Arial" w:cs="Arial"/>
          <w:color w:val="auto"/>
        </w:rPr>
        <w:t xml:space="preserve">currently </w:t>
      </w:r>
      <w:r w:rsidR="004C219C" w:rsidRPr="0043699A">
        <w:rPr>
          <w:rFonts w:ascii="Arial" w:hAnsi="Arial" w:cs="Arial"/>
          <w:color w:val="auto"/>
        </w:rPr>
        <w:t xml:space="preserve">aims to </w:t>
      </w:r>
      <w:r w:rsidR="008C7148" w:rsidRPr="0043699A">
        <w:rPr>
          <w:rFonts w:ascii="Arial" w:hAnsi="Arial" w:cs="Arial"/>
          <w:color w:val="auto"/>
        </w:rPr>
        <w:t xml:space="preserve">hold </w:t>
      </w:r>
      <w:r w:rsidR="004C219C" w:rsidRPr="0043699A">
        <w:rPr>
          <w:rFonts w:ascii="Arial" w:hAnsi="Arial" w:cs="Arial"/>
          <w:color w:val="auto"/>
        </w:rPr>
        <w:t xml:space="preserve">reserves </w:t>
      </w:r>
      <w:r w:rsidR="008C7148" w:rsidRPr="0043699A">
        <w:rPr>
          <w:rFonts w:ascii="Arial" w:hAnsi="Arial" w:cs="Arial"/>
          <w:color w:val="auto"/>
        </w:rPr>
        <w:t xml:space="preserve">of approximately 18-24 </w:t>
      </w:r>
      <w:r w:rsidR="00C77DB2" w:rsidRPr="0043699A">
        <w:rPr>
          <w:rFonts w:ascii="Arial" w:hAnsi="Arial" w:cs="Arial"/>
          <w:color w:val="auto"/>
        </w:rPr>
        <w:t>months’ worth</w:t>
      </w:r>
      <w:r w:rsidR="008C7148" w:rsidRPr="0043699A">
        <w:rPr>
          <w:rFonts w:ascii="Arial" w:hAnsi="Arial" w:cs="Arial"/>
          <w:color w:val="auto"/>
        </w:rPr>
        <w:t xml:space="preserve"> of expenditure (</w:t>
      </w:r>
      <w:r w:rsidR="008C7148" w:rsidRPr="0043699A">
        <w:rPr>
          <w:rFonts w:ascii="Arial" w:hAnsi="Arial" w:cs="Arial"/>
          <w:i/>
          <w:iCs/>
          <w:color w:val="auto"/>
        </w:rPr>
        <w:t>c</w:t>
      </w:r>
      <w:r w:rsidR="008C7148" w:rsidRPr="0043699A">
        <w:rPr>
          <w:rFonts w:ascii="Arial" w:hAnsi="Arial" w:cs="Arial"/>
          <w:color w:val="auto"/>
        </w:rPr>
        <w:t>.</w:t>
      </w:r>
      <w:r w:rsidR="006C6BB6">
        <w:rPr>
          <w:rFonts w:ascii="Arial" w:hAnsi="Arial" w:cs="Arial"/>
          <w:color w:val="auto"/>
        </w:rPr>
        <w:t xml:space="preserve"> </w:t>
      </w:r>
      <w:r w:rsidR="008C7148" w:rsidRPr="0043699A">
        <w:rPr>
          <w:rFonts w:ascii="Arial" w:hAnsi="Arial" w:cs="Arial"/>
          <w:color w:val="auto"/>
        </w:rPr>
        <w:t>£5</w:t>
      </w:r>
      <w:r w:rsidR="006C6BB6">
        <w:rPr>
          <w:rFonts w:ascii="Arial" w:hAnsi="Arial" w:cs="Arial"/>
          <w:color w:val="auto"/>
        </w:rPr>
        <w:t>,</w:t>
      </w:r>
      <w:r w:rsidR="008C7148" w:rsidRPr="0043699A">
        <w:rPr>
          <w:rFonts w:ascii="Arial" w:hAnsi="Arial" w:cs="Arial"/>
          <w:color w:val="auto"/>
        </w:rPr>
        <w:t>000).</w:t>
      </w:r>
      <w:r w:rsidR="004C219C" w:rsidRPr="0043699A">
        <w:rPr>
          <w:rFonts w:ascii="Arial" w:hAnsi="Arial" w:cs="Arial"/>
          <w:color w:val="auto"/>
        </w:rPr>
        <w:t xml:space="preserve"> </w:t>
      </w:r>
    </w:p>
    <w:p w14:paraId="01B3B11A" w14:textId="77777777" w:rsidR="00ED3CEA" w:rsidRPr="0043699A" w:rsidRDefault="00ED3CEA" w:rsidP="008C7148">
      <w:pPr>
        <w:tabs>
          <w:tab w:val="left" w:pos="360"/>
          <w:tab w:val="left" w:pos="2880"/>
          <w:tab w:val="left" w:pos="4680"/>
          <w:tab w:val="left" w:pos="6120"/>
          <w:tab w:val="left" w:pos="8000"/>
          <w:tab w:val="decimal" w:pos="8520"/>
        </w:tabs>
        <w:rPr>
          <w:rFonts w:ascii="Arial" w:hAnsi="Arial" w:cs="Arial"/>
          <w:color w:val="auto"/>
        </w:rPr>
      </w:pPr>
    </w:p>
    <w:p w14:paraId="6075F0B6" w14:textId="76777CF9" w:rsidR="0012779C" w:rsidRPr="0043699A" w:rsidRDefault="00ED3CEA" w:rsidP="008C7148">
      <w:pPr>
        <w:tabs>
          <w:tab w:val="left" w:pos="360"/>
          <w:tab w:val="left" w:pos="2880"/>
          <w:tab w:val="left" w:pos="4680"/>
          <w:tab w:val="left" w:pos="6120"/>
          <w:tab w:val="left" w:pos="8000"/>
          <w:tab w:val="decimal" w:pos="8520"/>
        </w:tabs>
        <w:rPr>
          <w:rFonts w:ascii="Arial" w:hAnsi="Arial" w:cs="Arial"/>
          <w:color w:val="auto"/>
        </w:rPr>
      </w:pPr>
      <w:r w:rsidRPr="0043699A">
        <w:rPr>
          <w:rFonts w:ascii="Arial" w:hAnsi="Arial" w:cs="Arial"/>
          <w:color w:val="auto"/>
        </w:rPr>
        <w:t xml:space="preserve">4.3 </w:t>
      </w:r>
      <w:r w:rsidR="008C7148" w:rsidRPr="0043699A">
        <w:rPr>
          <w:rFonts w:ascii="Arial" w:hAnsi="Arial" w:cs="Arial"/>
          <w:color w:val="auto"/>
        </w:rPr>
        <w:t xml:space="preserve">For </w:t>
      </w:r>
      <w:r w:rsidR="008C7148" w:rsidRPr="0043699A">
        <w:rPr>
          <w:rFonts w:ascii="Arial" w:hAnsi="Arial" w:cs="Arial"/>
          <w:b/>
          <w:bCs/>
          <w:color w:val="auto"/>
        </w:rPr>
        <w:t>capital</w:t>
      </w:r>
      <w:r w:rsidR="008C7148" w:rsidRPr="0043699A">
        <w:rPr>
          <w:rFonts w:ascii="Arial" w:hAnsi="Arial" w:cs="Arial"/>
          <w:color w:val="auto"/>
        </w:rPr>
        <w:t xml:space="preserve"> expenditure reserves, </w:t>
      </w:r>
      <w:r w:rsidR="00BF50D2">
        <w:rPr>
          <w:rFonts w:ascii="Arial" w:hAnsi="Arial" w:cs="Arial"/>
          <w:color w:val="auto"/>
        </w:rPr>
        <w:t>Kingston</w:t>
      </w:r>
      <w:r w:rsidR="008C7148" w:rsidRPr="0043699A">
        <w:rPr>
          <w:rFonts w:ascii="Arial" w:hAnsi="Arial" w:cs="Arial"/>
          <w:color w:val="auto"/>
        </w:rPr>
        <w:t xml:space="preserve"> Village Hall aims to hold reserves of between £10-15,000 under normal circumstances, but </w:t>
      </w:r>
      <w:r w:rsidRPr="0043699A">
        <w:rPr>
          <w:rFonts w:ascii="Arial" w:hAnsi="Arial" w:cs="Arial"/>
          <w:color w:val="auto"/>
        </w:rPr>
        <w:t xml:space="preserve">it may fluctuate depending on reasonably envisaged future capital expenditure within a cap of </w:t>
      </w:r>
      <w:r w:rsidR="008C7148" w:rsidRPr="0043699A">
        <w:rPr>
          <w:rFonts w:ascii="Arial" w:hAnsi="Arial" w:cs="Arial"/>
          <w:color w:val="auto"/>
        </w:rPr>
        <w:t xml:space="preserve">£50,000 </w:t>
      </w:r>
      <w:r w:rsidRPr="0043699A">
        <w:rPr>
          <w:rFonts w:ascii="Arial" w:hAnsi="Arial" w:cs="Arial"/>
          <w:color w:val="auto"/>
        </w:rPr>
        <w:t xml:space="preserve">(in the scenario of a very significant </w:t>
      </w:r>
      <w:r w:rsidR="00C77DB2" w:rsidRPr="0043699A">
        <w:rPr>
          <w:rFonts w:ascii="Arial" w:hAnsi="Arial" w:cs="Arial"/>
          <w:color w:val="auto"/>
        </w:rPr>
        <w:t xml:space="preserve">expenditure </w:t>
      </w:r>
      <w:r w:rsidRPr="0043699A">
        <w:rPr>
          <w:rFonts w:ascii="Arial" w:hAnsi="Arial" w:cs="Arial"/>
          <w:color w:val="auto"/>
        </w:rPr>
        <w:t xml:space="preserve">item </w:t>
      </w:r>
      <w:r w:rsidR="00C77DB2" w:rsidRPr="0043699A">
        <w:rPr>
          <w:rFonts w:ascii="Arial" w:hAnsi="Arial" w:cs="Arial"/>
          <w:color w:val="auto"/>
        </w:rPr>
        <w:t xml:space="preserve">envisaged, for example a </w:t>
      </w:r>
      <w:r w:rsidRPr="0043699A">
        <w:rPr>
          <w:rFonts w:ascii="Arial" w:hAnsi="Arial" w:cs="Arial"/>
          <w:color w:val="auto"/>
        </w:rPr>
        <w:t>roof replacement).</w:t>
      </w:r>
    </w:p>
    <w:p w14:paraId="27A05EA5" w14:textId="77777777" w:rsidR="0012779C" w:rsidRPr="0043699A" w:rsidRDefault="0012779C">
      <w:pPr>
        <w:rPr>
          <w:rFonts w:ascii="Arial" w:eastAsia="Arial" w:hAnsi="Arial" w:cs="Arial"/>
          <w:color w:val="auto"/>
        </w:rPr>
      </w:pPr>
    </w:p>
    <w:p w14:paraId="4E5BA254" w14:textId="41A0DE07" w:rsidR="0012779C" w:rsidRPr="0043699A" w:rsidRDefault="004C219C">
      <w:pPr>
        <w:rPr>
          <w:rFonts w:ascii="Arial" w:eastAsia="Arial" w:hAnsi="Arial" w:cs="Arial"/>
          <w:color w:val="auto"/>
        </w:rPr>
      </w:pPr>
      <w:r w:rsidRPr="0043699A">
        <w:rPr>
          <w:rFonts w:ascii="Arial" w:hAnsi="Arial" w:cs="Arial"/>
          <w:color w:val="auto"/>
        </w:rPr>
        <w:t>4.</w:t>
      </w:r>
      <w:r w:rsidR="00ED3CEA" w:rsidRPr="0043699A">
        <w:rPr>
          <w:rFonts w:ascii="Arial" w:hAnsi="Arial" w:cs="Arial"/>
          <w:color w:val="auto"/>
        </w:rPr>
        <w:t xml:space="preserve">4 </w:t>
      </w:r>
      <w:r w:rsidRPr="0043699A">
        <w:rPr>
          <w:rFonts w:ascii="Arial" w:hAnsi="Arial" w:cs="Arial"/>
          <w:color w:val="auto"/>
        </w:rPr>
        <w:t xml:space="preserve">Were </w:t>
      </w:r>
      <w:r w:rsidR="00BF50D2">
        <w:rPr>
          <w:rFonts w:ascii="Arial" w:hAnsi="Arial" w:cs="Arial"/>
          <w:color w:val="auto"/>
        </w:rPr>
        <w:t>Kingston</w:t>
      </w:r>
      <w:r w:rsidRPr="0043699A">
        <w:rPr>
          <w:rFonts w:ascii="Arial" w:hAnsi="Arial" w:cs="Arial"/>
          <w:color w:val="auto"/>
        </w:rPr>
        <w:t xml:space="preserve"> Village Hall to dissolve, the charity would incur a number of winding up costs. The primary cost is closing the accounts/audit to the satisfaction of the Charity Commission and the Trustees. Although this activity is currently provided gratis, it is prudent to budget a small amount to cover future scenarios. </w:t>
      </w:r>
    </w:p>
    <w:p w14:paraId="2C6F47CF" w14:textId="77777777" w:rsidR="0012779C" w:rsidRPr="0043699A" w:rsidRDefault="0012779C">
      <w:pPr>
        <w:rPr>
          <w:rFonts w:ascii="Arial" w:eastAsia="Arial" w:hAnsi="Arial" w:cs="Arial"/>
          <w:color w:val="auto"/>
        </w:rPr>
      </w:pPr>
    </w:p>
    <w:p w14:paraId="7EA60D09" w14:textId="0CDB950E" w:rsidR="0012779C" w:rsidRPr="0043699A" w:rsidRDefault="004C219C" w:rsidP="00ED3CEA">
      <w:pPr>
        <w:ind w:firstLine="720"/>
        <w:rPr>
          <w:rFonts w:ascii="Arial" w:eastAsia="Arial" w:hAnsi="Arial" w:cs="Arial"/>
          <w:color w:val="auto"/>
        </w:rPr>
      </w:pPr>
      <w:r w:rsidRPr="0043699A">
        <w:rPr>
          <w:rFonts w:ascii="Arial" w:hAnsi="Arial" w:cs="Arial"/>
          <w:color w:val="auto"/>
        </w:rPr>
        <w:t>Costs of dissolution</w:t>
      </w:r>
      <w:r w:rsidR="00ED3CEA" w:rsidRPr="0043699A">
        <w:rPr>
          <w:rFonts w:ascii="Arial" w:hAnsi="Arial" w:cs="Arial"/>
          <w:color w:val="auto"/>
        </w:rPr>
        <w:t xml:space="preserve">: </w:t>
      </w:r>
      <w:r w:rsidRPr="0043699A">
        <w:rPr>
          <w:rFonts w:ascii="Arial" w:hAnsi="Arial" w:cs="Arial"/>
          <w:color w:val="auto"/>
        </w:rPr>
        <w:t xml:space="preserve">            </w:t>
      </w:r>
    </w:p>
    <w:p w14:paraId="02F6F632" w14:textId="6EEBC942" w:rsidR="00ED3CEA" w:rsidRPr="0043699A" w:rsidRDefault="004C219C">
      <w:pPr>
        <w:rPr>
          <w:rFonts w:ascii="Arial" w:hAnsi="Arial" w:cs="Arial"/>
          <w:color w:val="auto"/>
        </w:rPr>
      </w:pPr>
      <w:r w:rsidRPr="0043699A">
        <w:rPr>
          <w:rFonts w:ascii="Arial" w:hAnsi="Arial" w:cs="Arial"/>
          <w:color w:val="auto"/>
        </w:rPr>
        <w:t xml:space="preserve"> </w:t>
      </w:r>
      <w:r w:rsidRPr="0043699A">
        <w:rPr>
          <w:rFonts w:ascii="Arial" w:hAnsi="Arial" w:cs="Arial"/>
          <w:color w:val="auto"/>
        </w:rPr>
        <w:tab/>
        <w:t>Audit costs:</w:t>
      </w:r>
      <w:r w:rsidRPr="0043699A">
        <w:rPr>
          <w:rFonts w:ascii="Arial" w:hAnsi="Arial" w:cs="Arial"/>
          <w:color w:val="auto"/>
        </w:rPr>
        <w:tab/>
        <w:t xml:space="preserve">      </w:t>
      </w:r>
      <w:r w:rsidR="00ED3CEA" w:rsidRPr="0043699A">
        <w:rPr>
          <w:rFonts w:ascii="Arial" w:hAnsi="Arial" w:cs="Arial"/>
          <w:color w:val="auto"/>
        </w:rPr>
        <w:tab/>
      </w:r>
      <w:r w:rsidRPr="0043699A">
        <w:rPr>
          <w:rFonts w:ascii="Arial" w:hAnsi="Arial" w:cs="Arial"/>
          <w:color w:val="auto"/>
        </w:rPr>
        <w:t>£0-100 (est.)</w:t>
      </w:r>
    </w:p>
    <w:p w14:paraId="434F207C" w14:textId="5DDAE3B6" w:rsidR="0012779C" w:rsidRPr="0043699A" w:rsidRDefault="00ED3CEA">
      <w:pPr>
        <w:rPr>
          <w:rFonts w:ascii="Arial" w:eastAsia="Arial" w:hAnsi="Arial" w:cs="Arial"/>
          <w:color w:val="auto"/>
        </w:rPr>
      </w:pPr>
      <w:r w:rsidRPr="0043699A">
        <w:rPr>
          <w:rFonts w:ascii="Arial" w:hAnsi="Arial" w:cs="Arial"/>
          <w:color w:val="auto"/>
        </w:rPr>
        <w:tab/>
        <w:t xml:space="preserve">Advisor costs: </w:t>
      </w:r>
      <w:r w:rsidRPr="0043699A">
        <w:rPr>
          <w:rFonts w:ascii="Arial" w:hAnsi="Arial" w:cs="Arial"/>
          <w:color w:val="auto"/>
        </w:rPr>
        <w:tab/>
        <w:t>£100 (est.)</w:t>
      </w:r>
      <w:r w:rsidR="004C219C" w:rsidRPr="0043699A">
        <w:rPr>
          <w:rFonts w:ascii="Arial" w:hAnsi="Arial" w:cs="Arial"/>
          <w:color w:val="auto"/>
        </w:rPr>
        <w:tab/>
      </w:r>
      <w:r w:rsidR="004C219C" w:rsidRPr="0043699A">
        <w:rPr>
          <w:rFonts w:ascii="Arial" w:eastAsia="Arial" w:hAnsi="Arial" w:cs="Arial"/>
          <w:b/>
          <w:bCs/>
          <w:color w:val="auto"/>
        </w:rPr>
        <w:tab/>
      </w:r>
      <w:r w:rsidR="004C219C" w:rsidRPr="0043699A">
        <w:rPr>
          <w:rFonts w:ascii="Arial" w:eastAsia="Arial" w:hAnsi="Arial" w:cs="Arial"/>
          <w:b/>
          <w:bCs/>
          <w:color w:val="auto"/>
        </w:rPr>
        <w:tab/>
      </w:r>
      <w:r w:rsidR="004C219C" w:rsidRPr="0043699A">
        <w:rPr>
          <w:rFonts w:ascii="Arial" w:eastAsia="Arial" w:hAnsi="Arial" w:cs="Arial"/>
          <w:color w:val="auto"/>
        </w:rPr>
        <w:tab/>
      </w:r>
      <w:r w:rsidR="004C219C" w:rsidRPr="0043699A">
        <w:rPr>
          <w:rFonts w:ascii="Arial" w:eastAsia="Arial" w:hAnsi="Arial" w:cs="Arial"/>
          <w:color w:val="auto"/>
        </w:rPr>
        <w:tab/>
      </w:r>
    </w:p>
    <w:p w14:paraId="4D9E0598" w14:textId="77777777" w:rsidR="0012779C" w:rsidRPr="0043699A" w:rsidRDefault="0012779C">
      <w:pPr>
        <w:rPr>
          <w:rFonts w:ascii="Arial" w:eastAsia="Arial" w:hAnsi="Arial" w:cs="Arial"/>
          <w:color w:val="auto"/>
        </w:rPr>
      </w:pPr>
    </w:p>
    <w:p w14:paraId="42497C2C" w14:textId="370AA944" w:rsidR="0012779C" w:rsidRPr="0043699A" w:rsidRDefault="004C219C">
      <w:pPr>
        <w:tabs>
          <w:tab w:val="left" w:pos="720"/>
          <w:tab w:val="decimal" w:pos="8520"/>
        </w:tabs>
        <w:rPr>
          <w:rFonts w:ascii="Arial" w:eastAsia="Arial" w:hAnsi="Arial" w:cs="Arial"/>
          <w:color w:val="auto"/>
        </w:rPr>
      </w:pPr>
      <w:r w:rsidRPr="0043699A">
        <w:rPr>
          <w:rFonts w:ascii="Arial" w:hAnsi="Arial" w:cs="Arial"/>
          <w:color w:val="auto"/>
        </w:rPr>
        <w:t>4.4</w:t>
      </w:r>
      <w:r w:rsidR="00FA74BC" w:rsidRPr="0043699A">
        <w:rPr>
          <w:rFonts w:ascii="Arial" w:hAnsi="Arial" w:cs="Arial"/>
          <w:color w:val="auto"/>
        </w:rPr>
        <w:t xml:space="preserve"> </w:t>
      </w:r>
      <w:r w:rsidRPr="0043699A">
        <w:rPr>
          <w:rFonts w:ascii="Arial" w:hAnsi="Arial" w:cs="Arial"/>
          <w:color w:val="auto"/>
        </w:rPr>
        <w:t>This represents &lt;</w:t>
      </w:r>
      <w:r w:rsidR="00ED3CEA" w:rsidRPr="0043699A">
        <w:rPr>
          <w:rFonts w:ascii="Arial" w:hAnsi="Arial" w:cs="Arial"/>
          <w:color w:val="auto"/>
        </w:rPr>
        <w:t>5</w:t>
      </w:r>
      <w:r w:rsidRPr="0043699A">
        <w:rPr>
          <w:rFonts w:ascii="Arial" w:hAnsi="Arial" w:cs="Arial"/>
          <w:color w:val="auto"/>
        </w:rPr>
        <w:t>% of the current year’s forecast expenditure.</w:t>
      </w:r>
    </w:p>
    <w:p w14:paraId="182D89AA" w14:textId="77777777" w:rsidR="0012779C" w:rsidRPr="0043699A" w:rsidRDefault="0012779C">
      <w:pPr>
        <w:tabs>
          <w:tab w:val="left" w:pos="1440"/>
          <w:tab w:val="decimal" w:pos="8520"/>
        </w:tabs>
        <w:rPr>
          <w:rFonts w:ascii="Arial" w:eastAsia="Arial" w:hAnsi="Arial" w:cs="Arial"/>
          <w:color w:val="auto"/>
        </w:rPr>
      </w:pPr>
    </w:p>
    <w:p w14:paraId="11AA6FE3" w14:textId="09FDA63C" w:rsidR="00ED3CEA" w:rsidRPr="0043699A" w:rsidRDefault="004C219C" w:rsidP="00ED3CEA">
      <w:pPr>
        <w:tabs>
          <w:tab w:val="left" w:pos="720"/>
          <w:tab w:val="left" w:pos="5400"/>
          <w:tab w:val="decimal" w:pos="8520"/>
        </w:tabs>
        <w:rPr>
          <w:rFonts w:ascii="Arial" w:hAnsi="Arial" w:cs="Arial"/>
          <w:color w:val="auto"/>
        </w:rPr>
      </w:pPr>
      <w:r w:rsidRPr="0043699A">
        <w:rPr>
          <w:rFonts w:ascii="Arial" w:hAnsi="Arial" w:cs="Arial"/>
          <w:color w:val="auto"/>
        </w:rPr>
        <w:t>4.5</w:t>
      </w:r>
      <w:r w:rsidR="00FA74BC" w:rsidRPr="0043699A">
        <w:rPr>
          <w:rFonts w:ascii="Arial" w:eastAsia="Arial" w:hAnsi="Arial" w:cs="Arial"/>
          <w:b/>
          <w:bCs/>
          <w:color w:val="auto"/>
        </w:rPr>
        <w:t xml:space="preserve"> </w:t>
      </w:r>
      <w:r w:rsidRPr="0043699A">
        <w:rPr>
          <w:rFonts w:ascii="Arial" w:hAnsi="Arial" w:cs="Arial"/>
          <w:color w:val="auto"/>
        </w:rPr>
        <w:t>Assuming an ongoing organization</w:t>
      </w:r>
      <w:r w:rsidR="00ED3CEA" w:rsidRPr="0043699A">
        <w:rPr>
          <w:rFonts w:ascii="Arial" w:eastAsia="Arial" w:hAnsi="Arial" w:cs="Arial"/>
          <w:b/>
          <w:bCs/>
          <w:color w:val="auto"/>
        </w:rPr>
        <w:t xml:space="preserve">, </w:t>
      </w:r>
      <w:r w:rsidR="00ED3CEA" w:rsidRPr="0043699A">
        <w:rPr>
          <w:rFonts w:ascii="Arial" w:eastAsia="Arial" w:hAnsi="Arial" w:cs="Arial"/>
          <w:color w:val="auto"/>
        </w:rPr>
        <w:t>t</w:t>
      </w:r>
      <w:r w:rsidRPr="0043699A">
        <w:rPr>
          <w:rFonts w:ascii="Arial" w:hAnsi="Arial" w:cs="Arial"/>
          <w:color w:val="auto"/>
        </w:rPr>
        <w:t>here are a number of events that could occur during a year that are generally not budgeted for and would be typically funded from reserves</w:t>
      </w:r>
      <w:r w:rsidR="00ED3CEA" w:rsidRPr="0043699A">
        <w:rPr>
          <w:rFonts w:ascii="Arial" w:hAnsi="Arial" w:cs="Arial"/>
          <w:color w:val="auto"/>
        </w:rPr>
        <w:t>.</w:t>
      </w:r>
    </w:p>
    <w:p w14:paraId="6D42DACA" w14:textId="77777777" w:rsidR="00ED3CEA" w:rsidRPr="0043699A" w:rsidRDefault="00ED3CEA" w:rsidP="00ED3CEA">
      <w:pPr>
        <w:tabs>
          <w:tab w:val="left" w:pos="720"/>
          <w:tab w:val="left" w:pos="5400"/>
          <w:tab w:val="decimal" w:pos="8520"/>
        </w:tabs>
        <w:rPr>
          <w:rFonts w:ascii="Arial" w:hAnsi="Arial" w:cs="Arial"/>
          <w:color w:val="auto"/>
        </w:rPr>
      </w:pPr>
    </w:p>
    <w:p w14:paraId="2E3CD96A" w14:textId="315EA558" w:rsidR="0012779C" w:rsidRPr="0043699A" w:rsidRDefault="00ED3CEA" w:rsidP="00ED3CEA">
      <w:pPr>
        <w:tabs>
          <w:tab w:val="left" w:pos="720"/>
          <w:tab w:val="left" w:pos="5400"/>
          <w:tab w:val="decimal" w:pos="8520"/>
        </w:tabs>
        <w:rPr>
          <w:rFonts w:ascii="Arial" w:hAnsi="Arial" w:cs="Arial"/>
          <w:color w:val="auto"/>
        </w:rPr>
      </w:pPr>
      <w:r w:rsidRPr="0043699A">
        <w:rPr>
          <w:rFonts w:ascii="Arial" w:hAnsi="Arial" w:cs="Arial"/>
          <w:color w:val="auto"/>
        </w:rPr>
        <w:t xml:space="preserve">4.6 The above figures are subject to change depending on the general economic environment at any particular time, in particular ongoing inflation, by </w:t>
      </w:r>
      <w:r w:rsidR="00B54E05">
        <w:rPr>
          <w:rFonts w:ascii="Arial" w:hAnsi="Arial" w:cs="Arial"/>
          <w:color w:val="auto"/>
        </w:rPr>
        <w:t>C</w:t>
      </w:r>
      <w:r w:rsidRPr="0043699A">
        <w:rPr>
          <w:rFonts w:ascii="Arial" w:hAnsi="Arial" w:cs="Arial"/>
          <w:color w:val="auto"/>
        </w:rPr>
        <w:t>ommittee agreement.</w:t>
      </w:r>
    </w:p>
    <w:p w14:paraId="3210520E" w14:textId="6DA51580" w:rsidR="00ED3CEA" w:rsidRPr="0043699A" w:rsidRDefault="00ED3CEA" w:rsidP="00ED3CEA">
      <w:pPr>
        <w:tabs>
          <w:tab w:val="left" w:pos="720"/>
          <w:tab w:val="left" w:pos="5400"/>
          <w:tab w:val="decimal" w:pos="8520"/>
        </w:tabs>
        <w:rPr>
          <w:rFonts w:ascii="Arial" w:eastAsia="Arial" w:hAnsi="Arial" w:cs="Arial"/>
          <w:b/>
          <w:bCs/>
          <w:color w:val="auto"/>
        </w:rPr>
      </w:pPr>
    </w:p>
    <w:p w14:paraId="0472F4B8" w14:textId="09420DA1" w:rsidR="0012779C" w:rsidRPr="0043699A" w:rsidRDefault="00ED3CEA">
      <w:pPr>
        <w:rPr>
          <w:rFonts w:ascii="Arial" w:eastAsia="Arial" w:hAnsi="Arial" w:cs="Arial"/>
          <w:color w:val="auto"/>
        </w:rPr>
      </w:pPr>
      <w:r w:rsidRPr="0043699A">
        <w:rPr>
          <w:rFonts w:ascii="Arial" w:hAnsi="Arial" w:cs="Arial"/>
          <w:color w:val="auto"/>
        </w:rPr>
        <w:t>4.7 Notwithstanding the above need to hold reserves, i</w:t>
      </w:r>
      <w:r w:rsidR="004C219C" w:rsidRPr="0043699A">
        <w:rPr>
          <w:rFonts w:ascii="Arial" w:hAnsi="Arial" w:cs="Arial"/>
          <w:color w:val="auto"/>
        </w:rPr>
        <w:t xml:space="preserve">t is </w:t>
      </w:r>
      <w:r w:rsidRPr="0043699A">
        <w:rPr>
          <w:rFonts w:ascii="Arial" w:hAnsi="Arial" w:cs="Arial"/>
          <w:color w:val="auto"/>
        </w:rPr>
        <w:t xml:space="preserve">hoped that </w:t>
      </w:r>
      <w:r w:rsidR="004C219C" w:rsidRPr="0043699A">
        <w:rPr>
          <w:rFonts w:ascii="Arial" w:hAnsi="Arial" w:cs="Arial"/>
          <w:color w:val="auto"/>
        </w:rPr>
        <w:t>most capital purchases will be funded from specific grants for capital purchases</w:t>
      </w:r>
      <w:r w:rsidRPr="0043699A">
        <w:rPr>
          <w:rFonts w:ascii="Arial" w:hAnsi="Arial" w:cs="Arial"/>
          <w:color w:val="auto"/>
        </w:rPr>
        <w:t>, with efforts to secure such grants to be made accordingly</w:t>
      </w:r>
      <w:r w:rsidR="004C219C" w:rsidRPr="0043699A">
        <w:rPr>
          <w:rFonts w:ascii="Arial" w:hAnsi="Arial" w:cs="Arial"/>
          <w:color w:val="auto"/>
        </w:rPr>
        <w:t>.</w:t>
      </w:r>
      <w:r w:rsidRPr="0043699A">
        <w:rPr>
          <w:rFonts w:ascii="Arial" w:hAnsi="Arial" w:cs="Arial"/>
          <w:color w:val="auto"/>
        </w:rPr>
        <w:t xml:space="preserve"> Should a significant reserve shortfall or excess become apparent, the appropriate action would be </w:t>
      </w:r>
      <w:r w:rsidR="00C77DB2" w:rsidRPr="0043699A">
        <w:rPr>
          <w:rFonts w:ascii="Arial" w:hAnsi="Arial" w:cs="Arial"/>
          <w:color w:val="auto"/>
        </w:rPr>
        <w:t>discussed</w:t>
      </w:r>
      <w:r w:rsidRPr="0043699A">
        <w:rPr>
          <w:rFonts w:ascii="Arial" w:hAnsi="Arial" w:cs="Arial"/>
          <w:color w:val="auto"/>
        </w:rPr>
        <w:t xml:space="preserve"> and agreed by the committee.</w:t>
      </w:r>
    </w:p>
    <w:p w14:paraId="4922E06E" w14:textId="77777777" w:rsidR="0012779C" w:rsidRPr="0043699A" w:rsidRDefault="0012779C">
      <w:pPr>
        <w:tabs>
          <w:tab w:val="left" w:pos="720"/>
          <w:tab w:val="decimal" w:pos="8520"/>
        </w:tabs>
        <w:rPr>
          <w:rFonts w:ascii="Arial" w:eastAsia="Arial" w:hAnsi="Arial" w:cs="Arial"/>
          <w:color w:val="auto"/>
        </w:rPr>
      </w:pPr>
    </w:p>
    <w:p w14:paraId="5A08AE88" w14:textId="77777777" w:rsidR="0012779C" w:rsidRPr="0043699A" w:rsidRDefault="0012779C">
      <w:pPr>
        <w:tabs>
          <w:tab w:val="left" w:pos="720"/>
          <w:tab w:val="decimal" w:pos="8520"/>
        </w:tabs>
        <w:rPr>
          <w:rFonts w:ascii="Arial" w:eastAsia="Arial" w:hAnsi="Arial" w:cs="Arial"/>
          <w:color w:val="auto"/>
        </w:rPr>
      </w:pPr>
    </w:p>
    <w:p w14:paraId="10DDF837" w14:textId="77777777" w:rsidR="00C554A5" w:rsidRPr="0043699A" w:rsidRDefault="00C554A5">
      <w:pPr>
        <w:tabs>
          <w:tab w:val="left" w:pos="720"/>
          <w:tab w:val="decimal" w:pos="8520"/>
        </w:tabs>
        <w:rPr>
          <w:rFonts w:ascii="Arial" w:eastAsia="Arial" w:hAnsi="Arial" w:cs="Arial"/>
          <w:color w:val="auto"/>
        </w:rPr>
      </w:pPr>
    </w:p>
    <w:p w14:paraId="1A1C77B1" w14:textId="77777777" w:rsidR="0012779C" w:rsidRPr="0043699A" w:rsidRDefault="004C219C">
      <w:pPr>
        <w:rPr>
          <w:rFonts w:ascii="Arial" w:eastAsia="Arial" w:hAnsi="Arial" w:cs="Arial"/>
          <w:b/>
          <w:bCs/>
          <w:color w:val="auto"/>
        </w:rPr>
      </w:pPr>
      <w:r w:rsidRPr="0043699A">
        <w:rPr>
          <w:rFonts w:ascii="Arial" w:hAnsi="Arial" w:cs="Arial"/>
          <w:b/>
          <w:bCs/>
          <w:color w:val="auto"/>
        </w:rPr>
        <w:t>5.0</w:t>
      </w:r>
      <w:r w:rsidRPr="0043699A">
        <w:rPr>
          <w:rFonts w:ascii="Arial" w:hAnsi="Arial" w:cs="Arial"/>
          <w:b/>
          <w:bCs/>
          <w:color w:val="auto"/>
        </w:rPr>
        <w:tab/>
        <w:t>Establishing and maintaining a prudent level of reserves.</w:t>
      </w:r>
    </w:p>
    <w:p w14:paraId="51288470" w14:textId="77777777" w:rsidR="0012779C" w:rsidRPr="0043699A" w:rsidRDefault="0012779C">
      <w:pPr>
        <w:rPr>
          <w:rFonts w:ascii="Arial" w:eastAsia="Arial" w:hAnsi="Arial" w:cs="Arial"/>
          <w:color w:val="auto"/>
        </w:rPr>
      </w:pPr>
    </w:p>
    <w:p w14:paraId="1A6D8CF0" w14:textId="37D7AB05" w:rsidR="0012779C" w:rsidRPr="0043699A" w:rsidRDefault="004C219C">
      <w:pPr>
        <w:ind w:left="720" w:hanging="720"/>
        <w:rPr>
          <w:rFonts w:ascii="Arial" w:eastAsia="Arial" w:hAnsi="Arial" w:cs="Arial"/>
          <w:color w:val="auto"/>
        </w:rPr>
      </w:pPr>
      <w:r w:rsidRPr="0043699A">
        <w:rPr>
          <w:rFonts w:ascii="Arial" w:hAnsi="Arial" w:cs="Arial"/>
          <w:color w:val="auto"/>
        </w:rPr>
        <w:t>5.1</w:t>
      </w:r>
      <w:r w:rsidRPr="0043699A">
        <w:rPr>
          <w:rFonts w:ascii="Arial" w:hAnsi="Arial" w:cs="Arial"/>
          <w:color w:val="auto"/>
        </w:rPr>
        <w:tab/>
        <w:t>In the event of reserves dipping below the target</w:t>
      </w:r>
      <w:r w:rsidR="00C77DB2" w:rsidRPr="0043699A">
        <w:rPr>
          <w:rFonts w:ascii="Arial" w:hAnsi="Arial" w:cs="Arial"/>
          <w:color w:val="auto"/>
        </w:rPr>
        <w:t>,</w:t>
      </w:r>
      <w:r w:rsidRPr="0043699A">
        <w:rPr>
          <w:rFonts w:ascii="Arial" w:hAnsi="Arial" w:cs="Arial"/>
          <w:color w:val="auto"/>
        </w:rPr>
        <w:t xml:space="preserve"> </w:t>
      </w:r>
      <w:r w:rsidR="00A160CB">
        <w:rPr>
          <w:rFonts w:ascii="Arial" w:hAnsi="Arial" w:cs="Arial"/>
          <w:color w:val="auto"/>
        </w:rPr>
        <w:t>Kingston</w:t>
      </w:r>
      <w:r w:rsidR="00D75C08">
        <w:rPr>
          <w:rFonts w:ascii="Arial" w:hAnsi="Arial" w:cs="Arial"/>
          <w:color w:val="auto"/>
        </w:rPr>
        <w:t xml:space="preserve"> </w:t>
      </w:r>
      <w:r w:rsidRPr="0043699A">
        <w:rPr>
          <w:rFonts w:ascii="Arial" w:hAnsi="Arial" w:cs="Arial"/>
          <w:color w:val="auto"/>
        </w:rPr>
        <w:t xml:space="preserve">Village Hall Management Committee will aim to restore the reserves to </w:t>
      </w:r>
      <w:r w:rsidR="00ED3CEA" w:rsidRPr="0043699A">
        <w:rPr>
          <w:rFonts w:ascii="Arial" w:hAnsi="Arial" w:cs="Arial"/>
          <w:color w:val="auto"/>
        </w:rPr>
        <w:t xml:space="preserve">the levels above </w:t>
      </w:r>
      <w:r w:rsidRPr="0043699A">
        <w:rPr>
          <w:rFonts w:ascii="Arial" w:hAnsi="Arial" w:cs="Arial"/>
          <w:color w:val="auto"/>
        </w:rPr>
        <w:t xml:space="preserve">over the next four years. This could be achieved by increased fund raising, increasing earned </w:t>
      </w:r>
      <w:r w:rsidR="00C77DB2" w:rsidRPr="0043699A">
        <w:rPr>
          <w:rFonts w:ascii="Arial" w:hAnsi="Arial" w:cs="Arial"/>
          <w:color w:val="auto"/>
        </w:rPr>
        <w:t>income,</w:t>
      </w:r>
      <w:r w:rsidRPr="0043699A">
        <w:rPr>
          <w:rFonts w:ascii="Arial" w:hAnsi="Arial" w:cs="Arial"/>
          <w:color w:val="auto"/>
        </w:rPr>
        <w:t xml:space="preserve"> or reducing expenditure.</w:t>
      </w:r>
      <w:r w:rsidR="00C77DB2" w:rsidRPr="0043699A">
        <w:rPr>
          <w:rFonts w:ascii="Arial" w:hAnsi="Arial" w:cs="Arial"/>
          <w:color w:val="auto"/>
        </w:rPr>
        <w:t xml:space="preserve"> Reserves will be first built up to cover maintenance/unexpected shutdown costs; then following this, reserves to cover capital expenditure will be progressively rebuilt.</w:t>
      </w:r>
    </w:p>
    <w:p w14:paraId="77C49B44" w14:textId="77777777" w:rsidR="0012779C" w:rsidRPr="0043699A" w:rsidRDefault="0012779C">
      <w:pPr>
        <w:rPr>
          <w:rFonts w:ascii="Arial" w:eastAsia="Arial" w:hAnsi="Arial" w:cs="Arial"/>
          <w:color w:val="auto"/>
        </w:rPr>
      </w:pPr>
    </w:p>
    <w:p w14:paraId="1E13FC51" w14:textId="77777777" w:rsidR="00DB4555" w:rsidRPr="0043699A" w:rsidRDefault="00DB4555" w:rsidP="00DB4555">
      <w:pPr>
        <w:rPr>
          <w:rFonts w:ascii="Arial" w:eastAsia="Arial" w:hAnsi="Arial" w:cs="Arial"/>
          <w:color w:val="auto"/>
        </w:rPr>
      </w:pPr>
      <w:r w:rsidRPr="0043699A">
        <w:rPr>
          <w:rFonts w:ascii="Arial" w:hAnsi="Arial" w:cs="Arial"/>
          <w:b/>
          <w:bCs/>
          <w:color w:val="auto"/>
        </w:rPr>
        <w:t>6.0</w:t>
      </w:r>
      <w:r w:rsidRPr="0043699A">
        <w:rPr>
          <w:rFonts w:ascii="Arial" w:hAnsi="Arial" w:cs="Arial"/>
          <w:b/>
          <w:bCs/>
          <w:color w:val="auto"/>
        </w:rPr>
        <w:tab/>
        <w:t>Monitoring and reviewing of reserves policy.</w:t>
      </w:r>
    </w:p>
    <w:p w14:paraId="7FC37541" w14:textId="77777777" w:rsidR="00DB4555" w:rsidRPr="0043699A" w:rsidRDefault="00DB4555" w:rsidP="00DB4555">
      <w:pPr>
        <w:rPr>
          <w:rFonts w:ascii="Arial" w:eastAsia="Arial" w:hAnsi="Arial" w:cs="Arial"/>
          <w:color w:val="auto"/>
        </w:rPr>
      </w:pPr>
    </w:p>
    <w:p w14:paraId="087649E9" w14:textId="77777777" w:rsidR="00DB4555" w:rsidRPr="0043699A" w:rsidRDefault="00DB4555" w:rsidP="00DB4555">
      <w:pPr>
        <w:rPr>
          <w:rFonts w:ascii="Arial" w:eastAsia="Arial" w:hAnsi="Arial" w:cs="Arial"/>
          <w:color w:val="auto"/>
        </w:rPr>
      </w:pPr>
      <w:r w:rsidRPr="0043699A">
        <w:rPr>
          <w:rFonts w:ascii="Arial" w:hAnsi="Arial" w:cs="Arial"/>
          <w:color w:val="auto"/>
        </w:rPr>
        <w:t>6.1</w:t>
      </w:r>
      <w:r w:rsidRPr="0043699A">
        <w:rPr>
          <w:rFonts w:ascii="Arial" w:hAnsi="Arial" w:cs="Arial"/>
          <w:color w:val="auto"/>
        </w:rPr>
        <w:tab/>
        <w:t xml:space="preserve">The </w:t>
      </w:r>
      <w:r>
        <w:rPr>
          <w:rFonts w:ascii="Arial" w:hAnsi="Arial" w:cs="Arial"/>
          <w:color w:val="auto"/>
        </w:rPr>
        <w:t>T</w:t>
      </w:r>
      <w:r w:rsidRPr="0043699A">
        <w:rPr>
          <w:rFonts w:ascii="Arial" w:hAnsi="Arial" w:cs="Arial"/>
          <w:color w:val="auto"/>
        </w:rPr>
        <w:t>rustees will consider current costs of closure and examine the level of reserves each year when setting the following year’s budget.</w:t>
      </w:r>
    </w:p>
    <w:p w14:paraId="3CFE1688" w14:textId="77777777" w:rsidR="00DB4555" w:rsidRPr="0043699A" w:rsidRDefault="00DB4555" w:rsidP="00DB4555">
      <w:pPr>
        <w:rPr>
          <w:rFonts w:ascii="Arial" w:eastAsia="Arial" w:hAnsi="Arial" w:cs="Arial"/>
          <w:color w:val="auto"/>
        </w:rPr>
      </w:pPr>
    </w:p>
    <w:p w14:paraId="4D71EA9C" w14:textId="7BA5D6F4" w:rsidR="00D6238F" w:rsidRPr="0043699A" w:rsidRDefault="00DB4555" w:rsidP="00D6238F">
      <w:pPr>
        <w:rPr>
          <w:rFonts w:ascii="Arial" w:eastAsia="Arial" w:hAnsi="Arial" w:cs="Arial"/>
          <w:color w:val="auto"/>
        </w:rPr>
      </w:pPr>
      <w:r w:rsidRPr="0043699A">
        <w:rPr>
          <w:rFonts w:ascii="Arial" w:hAnsi="Arial" w:cs="Arial"/>
          <w:color w:val="auto"/>
        </w:rPr>
        <w:t>6.2</w:t>
      </w:r>
      <w:r w:rsidRPr="0043699A">
        <w:rPr>
          <w:rFonts w:ascii="Arial" w:hAnsi="Arial" w:cs="Arial"/>
          <w:color w:val="auto"/>
        </w:rPr>
        <w:tab/>
        <w:t>This reserves policy will be reviewed every two years.</w:t>
      </w:r>
      <w:r w:rsidR="00D6238F">
        <w:rPr>
          <w:rFonts w:ascii="Arial" w:hAnsi="Arial" w:cs="Arial"/>
          <w:color w:val="auto"/>
        </w:rPr>
        <w:t xml:space="preserve"> </w:t>
      </w:r>
      <w:r w:rsidR="00D6238F" w:rsidRPr="0043699A">
        <w:rPr>
          <w:rFonts w:ascii="Arial" w:hAnsi="Arial" w:cs="Arial"/>
          <w:color w:val="auto"/>
        </w:rPr>
        <w:t>Next review: March 2026</w:t>
      </w:r>
    </w:p>
    <w:p w14:paraId="7AB343A8" w14:textId="26423638" w:rsidR="00DB4555" w:rsidRPr="0043699A" w:rsidRDefault="00DB4555" w:rsidP="00DB4555">
      <w:pPr>
        <w:rPr>
          <w:rFonts w:ascii="Arial" w:eastAsia="Arial" w:hAnsi="Arial" w:cs="Arial"/>
          <w:color w:val="auto"/>
        </w:rPr>
      </w:pPr>
    </w:p>
    <w:p w14:paraId="4A378595" w14:textId="77777777" w:rsidR="00DB4555" w:rsidRPr="0043699A" w:rsidRDefault="00DB4555" w:rsidP="00DB4555">
      <w:pPr>
        <w:rPr>
          <w:rFonts w:ascii="Arial" w:eastAsia="Arial" w:hAnsi="Arial" w:cs="Arial"/>
          <w:color w:val="auto"/>
        </w:rPr>
      </w:pPr>
    </w:p>
    <w:p w14:paraId="4F0C8137" w14:textId="77777777" w:rsidR="00DB4555" w:rsidRPr="0043699A" w:rsidRDefault="00DB4555" w:rsidP="00DB4555">
      <w:pPr>
        <w:rPr>
          <w:rFonts w:ascii="Arial" w:eastAsia="Arial" w:hAnsi="Arial" w:cs="Arial"/>
          <w:color w:val="auto"/>
        </w:rPr>
      </w:pPr>
    </w:p>
    <w:p w14:paraId="2DC5FDE3" w14:textId="4020E14E" w:rsidR="00DB4555" w:rsidRPr="0043699A" w:rsidRDefault="00DB4555" w:rsidP="00DB4555">
      <w:pPr>
        <w:rPr>
          <w:rFonts w:ascii="Arial" w:eastAsia="Arial" w:hAnsi="Arial" w:cs="Arial"/>
          <w:color w:val="auto"/>
        </w:rPr>
      </w:pPr>
    </w:p>
    <w:p w14:paraId="6259FEF9" w14:textId="77777777" w:rsidR="0099145D" w:rsidRPr="0099145D" w:rsidRDefault="0099145D" w:rsidP="0099145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pPr>
      <w:r w:rsidRPr="0099145D">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t>Two Trustees to sign</w:t>
      </w:r>
    </w:p>
    <w:p w14:paraId="3197837B" w14:textId="77777777" w:rsidR="0099145D" w:rsidRPr="0099145D" w:rsidRDefault="0099145D" w:rsidP="0099145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99145D">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t>Patricia Draper</w:t>
      </w:r>
    </w:p>
    <w:p w14:paraId="1C9BC42D" w14:textId="77777777" w:rsidR="0099145D" w:rsidRPr="0099145D" w:rsidRDefault="0099145D" w:rsidP="0099145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99145D">
        <w:rPr>
          <w:rFonts w:ascii="Alex Brush" w:eastAsia="Calibri" w:hAnsi="Alex Brush" w:cs="Times New Roman"/>
          <w:color w:val="auto"/>
          <w:kern w:val="2"/>
          <w:sz w:val="28"/>
          <w:szCs w:val="28"/>
          <w:bdr w:val="none" w:sz="0" w:space="0" w:color="auto"/>
          <w:lang w:val="en-GB" w:eastAsia="en-US"/>
          <w14:textOutline w14:w="0" w14:cap="rnd" w14:cmpd="sng" w14:algn="ctr">
            <w14:noFill/>
            <w14:prstDash w14:val="solid"/>
            <w14:bevel/>
          </w14:textOutline>
          <w14:ligatures w14:val="standardContextual"/>
        </w:rPr>
        <w:t>Paul Wright</w:t>
      </w:r>
    </w:p>
    <w:p w14:paraId="1EC1B88F" w14:textId="77777777" w:rsidR="0099145D" w:rsidRPr="0099145D" w:rsidRDefault="0099145D" w:rsidP="0099145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pPr>
      <w:r w:rsidRPr="0099145D">
        <w:rPr>
          <w:rFonts w:ascii="Arial" w:eastAsia="Calibri" w:hAnsi="Arial" w:cs="Times New Roman"/>
          <w:color w:val="auto"/>
          <w:kern w:val="2"/>
          <w:bdr w:val="none" w:sz="0" w:space="0" w:color="auto"/>
          <w:lang w:val="en-GB" w:eastAsia="en-US"/>
          <w14:textOutline w14:w="0" w14:cap="rnd" w14:cmpd="sng" w14:algn="ctr">
            <w14:noFill/>
            <w14:prstDash w14:val="solid"/>
            <w14:bevel/>
          </w14:textOutline>
          <w14:ligatures w14:val="standardContextual"/>
        </w:rPr>
        <w:t>Dated: 01/03/2024</w:t>
      </w:r>
    </w:p>
    <w:p w14:paraId="1FA9BE51" w14:textId="77777777" w:rsidR="00DB4555" w:rsidRPr="0043699A" w:rsidRDefault="00DB4555" w:rsidP="00DB4555">
      <w:pPr>
        <w:rPr>
          <w:rFonts w:ascii="Arial" w:eastAsia="Arial" w:hAnsi="Arial" w:cs="Arial"/>
          <w:color w:val="auto"/>
        </w:rPr>
      </w:pPr>
    </w:p>
    <w:p w14:paraId="79B777CA" w14:textId="77777777" w:rsidR="00DB4555" w:rsidRPr="0043699A" w:rsidRDefault="00DB4555" w:rsidP="00DB4555">
      <w:pPr>
        <w:rPr>
          <w:rFonts w:ascii="Arial" w:eastAsia="Arial" w:hAnsi="Arial" w:cs="Arial"/>
          <w:color w:val="auto"/>
        </w:rPr>
      </w:pPr>
    </w:p>
    <w:p w14:paraId="0E7B731A" w14:textId="77777777" w:rsidR="00DB4555" w:rsidRPr="0043699A" w:rsidRDefault="00DB4555" w:rsidP="00DB4555">
      <w:pPr>
        <w:rPr>
          <w:rFonts w:ascii="Arial" w:eastAsia="Arial" w:hAnsi="Arial" w:cs="Arial"/>
          <w:color w:val="auto"/>
        </w:rPr>
      </w:pPr>
    </w:p>
    <w:p w14:paraId="30FB6385" w14:textId="3539824B" w:rsidR="00DB4555" w:rsidRPr="0043699A" w:rsidRDefault="00DB4555" w:rsidP="00DB4555">
      <w:pPr>
        <w:rPr>
          <w:rFonts w:ascii="Arial" w:hAnsi="Arial" w:cs="Arial"/>
          <w:color w:val="auto"/>
        </w:rPr>
      </w:pPr>
    </w:p>
    <w:p w14:paraId="4C8575DD" w14:textId="2E8820D6" w:rsidR="00C554A5" w:rsidRPr="0043699A" w:rsidRDefault="00C554A5">
      <w:pPr>
        <w:rPr>
          <w:rFonts w:ascii="Arial" w:eastAsia="Arial" w:hAnsi="Arial" w:cs="Arial"/>
          <w:color w:val="auto"/>
        </w:rPr>
      </w:pPr>
      <w:r w:rsidRPr="0043699A">
        <w:rPr>
          <w:rFonts w:ascii="Arial" w:eastAsia="Arial" w:hAnsi="Arial" w:cs="Arial"/>
          <w:color w:val="auto"/>
        </w:rPr>
        <w:br w:type="page"/>
      </w:r>
    </w:p>
    <w:p w14:paraId="376076D4" w14:textId="77777777" w:rsidR="0012779C" w:rsidRPr="0043699A" w:rsidRDefault="0012779C">
      <w:pPr>
        <w:rPr>
          <w:rFonts w:ascii="Arial" w:eastAsia="Arial" w:hAnsi="Arial" w:cs="Arial"/>
          <w:color w:val="auto"/>
        </w:rPr>
      </w:pPr>
    </w:p>
    <w:p w14:paraId="4C257238" w14:textId="77777777" w:rsidR="00D80A2F" w:rsidRPr="0043699A" w:rsidRDefault="00D80A2F">
      <w:pPr>
        <w:rPr>
          <w:rFonts w:ascii="Arial" w:hAnsi="Arial" w:cs="Arial"/>
          <w:color w:val="auto"/>
        </w:rPr>
      </w:pPr>
    </w:p>
    <w:p w14:paraId="471B7B23" w14:textId="470BA690" w:rsidR="00D80A2F" w:rsidRPr="0094286E" w:rsidRDefault="00D80A2F">
      <w:pPr>
        <w:rPr>
          <w:rFonts w:ascii="Arial" w:eastAsia="Arial" w:hAnsi="Arial" w:cs="Arial"/>
          <w:color w:val="auto"/>
        </w:rPr>
      </w:pPr>
      <w:r w:rsidRPr="0043699A">
        <w:rPr>
          <w:rFonts w:ascii="Arial" w:hAnsi="Arial" w:cs="Arial"/>
          <w:color w:val="auto"/>
        </w:rPr>
        <w:t>Patricia Draper (</w:t>
      </w:r>
      <w:r w:rsidR="0094286E">
        <w:rPr>
          <w:rFonts w:ascii="Arial" w:hAnsi="Arial" w:cs="Arial"/>
          <w:color w:val="auto"/>
        </w:rPr>
        <w:t>T</w:t>
      </w:r>
      <w:r w:rsidRPr="0043699A">
        <w:rPr>
          <w:rFonts w:ascii="Arial" w:hAnsi="Arial" w:cs="Arial"/>
          <w:color w:val="auto"/>
        </w:rPr>
        <w:t xml:space="preserve">rustee) </w:t>
      </w:r>
    </w:p>
    <w:p w14:paraId="2D8BEB66" w14:textId="77777777" w:rsidR="0012779C" w:rsidRPr="0094286E" w:rsidRDefault="0012779C">
      <w:pPr>
        <w:rPr>
          <w:rFonts w:ascii="Arial" w:eastAsia="Arial" w:hAnsi="Arial" w:cs="Arial"/>
          <w:color w:val="auto"/>
        </w:rPr>
      </w:pPr>
    </w:p>
    <w:p w14:paraId="6BD26CB0" w14:textId="77777777" w:rsidR="0012779C" w:rsidRPr="0094286E" w:rsidRDefault="0012779C">
      <w:pPr>
        <w:rPr>
          <w:rFonts w:ascii="Arial" w:eastAsia="Arial" w:hAnsi="Arial" w:cs="Arial"/>
          <w:color w:val="auto"/>
        </w:rPr>
      </w:pPr>
    </w:p>
    <w:p w14:paraId="02A08477" w14:textId="77777777" w:rsidR="0012779C" w:rsidRPr="0043699A" w:rsidRDefault="0012779C">
      <w:pPr>
        <w:rPr>
          <w:rFonts w:ascii="Arial" w:hAnsi="Arial" w:cs="Arial"/>
          <w:color w:val="auto"/>
        </w:rPr>
      </w:pPr>
    </w:p>
    <w:sectPr w:rsidR="0012779C" w:rsidRPr="0043699A">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3D00" w14:textId="77777777" w:rsidR="00E077E2" w:rsidRDefault="00E077E2">
      <w:pPr>
        <w:rPr>
          <w:rFonts w:hint="eastAsia"/>
        </w:rPr>
      </w:pPr>
      <w:r>
        <w:separator/>
      </w:r>
    </w:p>
  </w:endnote>
  <w:endnote w:type="continuationSeparator" w:id="0">
    <w:p w14:paraId="4FC5F15B" w14:textId="77777777" w:rsidR="00E077E2" w:rsidRDefault="00E077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7CCE" w14:textId="77777777" w:rsidR="0012779C" w:rsidRDefault="0012779C">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F591" w14:textId="77777777" w:rsidR="0012779C" w:rsidRDefault="0012779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8D7D" w14:textId="77777777" w:rsidR="00E077E2" w:rsidRDefault="00E077E2">
      <w:pPr>
        <w:rPr>
          <w:rFonts w:hint="eastAsia"/>
        </w:rPr>
      </w:pPr>
      <w:r>
        <w:separator/>
      </w:r>
    </w:p>
  </w:footnote>
  <w:footnote w:type="continuationSeparator" w:id="0">
    <w:p w14:paraId="12D26038" w14:textId="77777777" w:rsidR="00E077E2" w:rsidRDefault="00E077E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CF88" w14:textId="77777777" w:rsidR="0012779C" w:rsidRDefault="0012779C">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B5EA" w14:textId="77777777" w:rsidR="0012779C" w:rsidRDefault="0012779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A08"/>
    <w:multiLevelType w:val="hybridMultilevel"/>
    <w:tmpl w:val="5AB2BF0C"/>
    <w:lvl w:ilvl="0" w:tplc="E4AAF3F4">
      <w:start w:val="1"/>
      <w:numFmt w:val="bullet"/>
      <w:lvlText w:val="-"/>
      <w:lvlJc w:val="left"/>
      <w:pPr>
        <w:ind w:left="1856" w:hanging="360"/>
      </w:pPr>
      <w:rPr>
        <w:rFonts w:ascii="Arial" w:eastAsia="Arial Unicode MS" w:hAnsi="Arial" w:cs="Aria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1" w15:restartNumberingAfterBreak="0">
    <w:nsid w:val="2E0B0E6F"/>
    <w:multiLevelType w:val="multilevel"/>
    <w:tmpl w:val="C9F67E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84677217">
    <w:abstractNumId w:val="1"/>
  </w:num>
  <w:num w:numId="2" w16cid:durableId="81575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9C"/>
    <w:rsid w:val="0012779C"/>
    <w:rsid w:val="00223590"/>
    <w:rsid w:val="00422758"/>
    <w:rsid w:val="0043699A"/>
    <w:rsid w:val="004C219C"/>
    <w:rsid w:val="006C6BB6"/>
    <w:rsid w:val="00703FD5"/>
    <w:rsid w:val="0074685E"/>
    <w:rsid w:val="007529A7"/>
    <w:rsid w:val="007530A3"/>
    <w:rsid w:val="00882794"/>
    <w:rsid w:val="008C7148"/>
    <w:rsid w:val="0094286E"/>
    <w:rsid w:val="00985A0D"/>
    <w:rsid w:val="0099145D"/>
    <w:rsid w:val="009A40BB"/>
    <w:rsid w:val="00A160CB"/>
    <w:rsid w:val="00A335F3"/>
    <w:rsid w:val="00AB5D52"/>
    <w:rsid w:val="00B54E05"/>
    <w:rsid w:val="00B84E81"/>
    <w:rsid w:val="00BF50D2"/>
    <w:rsid w:val="00C33A08"/>
    <w:rsid w:val="00C554A5"/>
    <w:rsid w:val="00C614EB"/>
    <w:rsid w:val="00C77DB2"/>
    <w:rsid w:val="00CC61C2"/>
    <w:rsid w:val="00D34E09"/>
    <w:rsid w:val="00D6238F"/>
    <w:rsid w:val="00D75C08"/>
    <w:rsid w:val="00D80A2F"/>
    <w:rsid w:val="00D8293D"/>
    <w:rsid w:val="00D949E9"/>
    <w:rsid w:val="00DB4555"/>
    <w:rsid w:val="00E077E2"/>
    <w:rsid w:val="00E1006D"/>
    <w:rsid w:val="00ED3CEA"/>
    <w:rsid w:val="00F940A9"/>
    <w:rsid w:val="00FA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4186"/>
  <w15:docId w15:val="{DF316AD9-40D2-4427-9D26-700CD12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Grande" w:hAnsi="Lucida Grande"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lang w:val="en-US"/>
    </w:rPr>
  </w:style>
  <w:style w:type="paragraph" w:styleId="BodyText">
    <w:name w:val="Body Text"/>
    <w:rPr>
      <w:rFonts w:ascii="Verdana" w:hAnsi="Verdana" w:cs="Arial Unicode MS"/>
      <w:color w:val="000000"/>
      <w:sz w:val="24"/>
      <w:szCs w:val="24"/>
      <w:u w:color="000000"/>
      <w:lang w:val="en-US"/>
    </w:rPr>
  </w:style>
  <w:style w:type="character" w:styleId="CommentReference">
    <w:name w:val="annotation reference"/>
    <w:basedOn w:val="DefaultParagraphFont"/>
    <w:uiPriority w:val="99"/>
    <w:semiHidden/>
    <w:unhideWhenUsed/>
    <w:rsid w:val="009A40BB"/>
    <w:rPr>
      <w:sz w:val="16"/>
      <w:szCs w:val="16"/>
    </w:rPr>
  </w:style>
  <w:style w:type="paragraph" w:styleId="CommentText">
    <w:name w:val="annotation text"/>
    <w:basedOn w:val="Normal"/>
    <w:link w:val="CommentTextChar"/>
    <w:uiPriority w:val="99"/>
    <w:unhideWhenUsed/>
    <w:rsid w:val="009A40BB"/>
    <w:rPr>
      <w:sz w:val="20"/>
      <w:szCs w:val="20"/>
    </w:rPr>
  </w:style>
  <w:style w:type="character" w:customStyle="1" w:styleId="CommentTextChar">
    <w:name w:val="Comment Text Char"/>
    <w:basedOn w:val="DefaultParagraphFont"/>
    <w:link w:val="CommentText"/>
    <w:uiPriority w:val="99"/>
    <w:rsid w:val="009A40BB"/>
    <w:rPr>
      <w:rFonts w:ascii="Lucida Grande" w:hAnsi="Lucida Grande" w:cs="Arial Unicode MS"/>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A40BB"/>
    <w:rPr>
      <w:b/>
      <w:bCs/>
    </w:rPr>
  </w:style>
  <w:style w:type="character" w:customStyle="1" w:styleId="CommentSubjectChar">
    <w:name w:val="Comment Subject Char"/>
    <w:basedOn w:val="CommentTextChar"/>
    <w:link w:val="CommentSubject"/>
    <w:uiPriority w:val="99"/>
    <w:semiHidden/>
    <w:rsid w:val="009A40BB"/>
    <w:rPr>
      <w:rFonts w:ascii="Lucida Grande" w:hAnsi="Lucida Grande" w:cs="Arial Unicode MS"/>
      <w:b/>
      <w:bCs/>
      <w:color w:val="000000"/>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FA74BC"/>
    <w:pPr>
      <w:ind w:left="720"/>
      <w:contextualSpacing/>
    </w:pPr>
  </w:style>
  <w:style w:type="paragraph" w:styleId="Revision">
    <w:name w:val="Revision"/>
    <w:hidden/>
    <w:uiPriority w:val="99"/>
    <w:semiHidden/>
    <w:rsid w:val="0094286E"/>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hAnsi="Lucida Grande"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13</cp:revision>
  <dcterms:created xsi:type="dcterms:W3CDTF">2024-02-28T17:41:00Z</dcterms:created>
  <dcterms:modified xsi:type="dcterms:W3CDTF">2024-03-06T18:09:00Z</dcterms:modified>
</cp:coreProperties>
</file>