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3D73" w14:textId="6EF2C958" w:rsidR="00750F3B" w:rsidRPr="007272E6" w:rsidRDefault="002F3177" w:rsidP="00E0762A">
      <w:pPr>
        <w:pStyle w:val="FreeFormA"/>
        <w:widowControl w:val="0"/>
        <w:suppressAutoHyphens/>
        <w:jc w:val="center"/>
        <w:rPr>
          <w:rFonts w:ascii="Arial" w:eastAsia="Arial" w:hAnsi="Arial" w:cs="Arial"/>
          <w:b/>
          <w:bCs/>
          <w:lang w:val="en-GB"/>
        </w:rPr>
      </w:pPr>
      <w:r w:rsidRPr="007272E6">
        <w:rPr>
          <w:rFonts w:ascii="Arial" w:hAnsi="Arial"/>
          <w:b/>
          <w:bCs/>
          <w:lang w:val="en-GB"/>
        </w:rPr>
        <w:t>Kingston Village Hall</w:t>
      </w:r>
      <w:r w:rsidR="005241E2" w:rsidRPr="007272E6">
        <w:rPr>
          <w:rFonts w:ascii="Arial" w:hAnsi="Arial"/>
          <w:b/>
          <w:bCs/>
          <w:lang w:val="en-GB"/>
        </w:rPr>
        <w:t xml:space="preserve"> </w:t>
      </w:r>
      <w:r w:rsidR="00301951" w:rsidRPr="007272E6">
        <w:rPr>
          <w:rFonts w:ascii="Arial" w:hAnsi="Arial"/>
          <w:b/>
          <w:bCs/>
          <w:lang w:val="en-GB"/>
        </w:rPr>
        <w:t>–</w:t>
      </w:r>
      <w:r w:rsidR="005241E2" w:rsidRPr="007272E6">
        <w:rPr>
          <w:rFonts w:ascii="Arial" w:hAnsi="Arial"/>
          <w:b/>
          <w:bCs/>
          <w:lang w:val="en-GB"/>
        </w:rPr>
        <w:t xml:space="preserve"> </w:t>
      </w:r>
      <w:r w:rsidRPr="007272E6">
        <w:rPr>
          <w:rFonts w:ascii="Arial" w:hAnsi="Arial"/>
          <w:b/>
          <w:bCs/>
          <w:lang w:val="en-GB"/>
        </w:rPr>
        <w:t>Equal</w:t>
      </w:r>
      <w:r w:rsidR="00301951" w:rsidRPr="007272E6">
        <w:rPr>
          <w:rFonts w:ascii="Arial" w:hAnsi="Arial"/>
          <w:b/>
          <w:bCs/>
          <w:lang w:val="en-GB"/>
        </w:rPr>
        <w:t>ity</w:t>
      </w:r>
      <w:r w:rsidR="00C10DCE" w:rsidRPr="007272E6">
        <w:rPr>
          <w:rFonts w:ascii="Arial" w:hAnsi="Arial"/>
          <w:b/>
          <w:bCs/>
          <w:lang w:val="en-GB"/>
        </w:rPr>
        <w:t>,</w:t>
      </w:r>
      <w:r w:rsidR="00A25B1B" w:rsidRPr="007272E6">
        <w:rPr>
          <w:rFonts w:ascii="Arial" w:hAnsi="Arial"/>
          <w:b/>
          <w:bCs/>
          <w:lang w:val="en-GB"/>
        </w:rPr>
        <w:t xml:space="preserve"> Diversity</w:t>
      </w:r>
      <w:r w:rsidR="00C10DCE" w:rsidRPr="007272E6">
        <w:rPr>
          <w:rFonts w:ascii="Arial" w:hAnsi="Arial"/>
          <w:b/>
          <w:bCs/>
          <w:lang w:val="en-GB"/>
        </w:rPr>
        <w:t xml:space="preserve"> and Accessibility </w:t>
      </w:r>
      <w:r w:rsidRPr="007272E6">
        <w:rPr>
          <w:rFonts w:ascii="Arial" w:hAnsi="Arial"/>
          <w:b/>
          <w:bCs/>
          <w:lang w:val="en-GB"/>
        </w:rPr>
        <w:t>Poli</w:t>
      </w:r>
      <w:r w:rsidR="005241E2" w:rsidRPr="007272E6">
        <w:rPr>
          <w:rFonts w:ascii="Arial" w:hAnsi="Arial"/>
          <w:b/>
          <w:bCs/>
          <w:lang w:val="en-GB"/>
        </w:rPr>
        <w:t>c</w:t>
      </w:r>
      <w:r w:rsidR="00C10DCE" w:rsidRPr="007272E6">
        <w:rPr>
          <w:rFonts w:ascii="Arial" w:hAnsi="Arial"/>
          <w:b/>
          <w:bCs/>
          <w:lang w:val="en-GB"/>
        </w:rPr>
        <w:t>ies</w:t>
      </w:r>
    </w:p>
    <w:p w14:paraId="6C2E1E52" w14:textId="77777777" w:rsidR="00750F3B" w:rsidRPr="00301951" w:rsidRDefault="00750F3B" w:rsidP="00E0762A">
      <w:pPr>
        <w:widowControl w:val="0"/>
        <w:suppressAutoHyphens/>
        <w:jc w:val="left"/>
        <w:rPr>
          <w:rFonts w:ascii="Arial" w:eastAsia="Arial" w:hAnsi="Arial" w:cs="Arial"/>
          <w:sz w:val="21"/>
          <w:szCs w:val="21"/>
          <w:lang w:val="en-GB"/>
        </w:rPr>
      </w:pPr>
    </w:p>
    <w:p w14:paraId="404E1CCF" w14:textId="4F17378F" w:rsidR="00750F3B" w:rsidRPr="007272E6" w:rsidRDefault="00301951" w:rsidP="00E0762A">
      <w:pPr>
        <w:widowControl w:val="0"/>
        <w:suppressAutoHyphens/>
        <w:jc w:val="left"/>
        <w:rPr>
          <w:rFonts w:ascii="Arial" w:eastAsia="Arial" w:hAnsi="Arial" w:cs="Arial"/>
          <w:lang w:val="en-GB"/>
        </w:rPr>
      </w:pPr>
      <w:r w:rsidRPr="007272E6">
        <w:rPr>
          <w:rFonts w:ascii="Arial" w:hAnsi="Arial" w:cs="Arial"/>
          <w:lang w:val="en-GB"/>
        </w:rPr>
        <w:t>The Trustees</w:t>
      </w:r>
      <w:r w:rsidR="002F3177" w:rsidRPr="007272E6">
        <w:rPr>
          <w:rFonts w:ascii="Arial" w:hAnsi="Arial" w:cs="Arial"/>
          <w:lang w:val="en-GB"/>
        </w:rPr>
        <w:t xml:space="preserve"> acknowledge that the United Kingdom is diverse in culture race beliefs and religion and believes that no individual or group of people should receive less favourable treatment on the grounds of </w:t>
      </w:r>
      <w:r w:rsidRPr="007272E6">
        <w:rPr>
          <w:rFonts w:ascii="Arial" w:hAnsi="Arial" w:cs="Arial"/>
          <w:lang w:val="en-GB"/>
        </w:rPr>
        <w:t>any protected characteristic</w:t>
      </w:r>
      <w:r w:rsidR="002F3177" w:rsidRPr="007272E6">
        <w:rPr>
          <w:rFonts w:ascii="Arial" w:hAnsi="Arial" w:cs="Arial"/>
          <w:lang w:val="en-GB"/>
        </w:rPr>
        <w:t xml:space="preserve">.  The Committee acknowledges that members of these groups are often under-represented, exposed to prejudice and stereotyping, and suffer various disadvantages </w:t>
      </w:r>
      <w:r w:rsidR="0052669D" w:rsidRPr="007272E6">
        <w:rPr>
          <w:rFonts w:ascii="Arial" w:hAnsi="Arial" w:cs="Arial"/>
          <w:lang w:val="en-GB"/>
        </w:rPr>
        <w:t xml:space="preserve">in </w:t>
      </w:r>
      <w:r w:rsidR="002F3177" w:rsidRPr="007272E6">
        <w:rPr>
          <w:rFonts w:ascii="Arial" w:hAnsi="Arial" w:cs="Arial"/>
          <w:lang w:val="en-GB"/>
        </w:rPr>
        <w:t>our society.</w:t>
      </w:r>
    </w:p>
    <w:p w14:paraId="0FB41622" w14:textId="77777777" w:rsidR="00750F3B" w:rsidRPr="007272E6" w:rsidRDefault="00750F3B" w:rsidP="00E0762A">
      <w:pPr>
        <w:widowControl w:val="0"/>
        <w:suppressAutoHyphens/>
        <w:jc w:val="left"/>
        <w:rPr>
          <w:rFonts w:ascii="Arial" w:eastAsia="Arial" w:hAnsi="Arial" w:cs="Arial"/>
          <w:lang w:val="en-GB"/>
        </w:rPr>
      </w:pPr>
    </w:p>
    <w:p w14:paraId="0AC1BD2B" w14:textId="2B95885B" w:rsidR="00750F3B" w:rsidRPr="007272E6" w:rsidRDefault="00301951" w:rsidP="00E0762A">
      <w:pPr>
        <w:widowControl w:val="0"/>
        <w:suppressAutoHyphens/>
        <w:jc w:val="left"/>
        <w:rPr>
          <w:rFonts w:ascii="Arial" w:eastAsia="Arial" w:hAnsi="Arial" w:cs="Arial"/>
          <w:lang w:val="en-GB"/>
        </w:rPr>
      </w:pPr>
      <w:r w:rsidRPr="007272E6">
        <w:rPr>
          <w:rFonts w:ascii="Arial" w:hAnsi="Arial" w:cs="Arial"/>
          <w:lang w:val="en-GB"/>
        </w:rPr>
        <w:t xml:space="preserve">The Trustees will </w:t>
      </w:r>
      <w:r w:rsidR="005241E2" w:rsidRPr="007272E6">
        <w:rPr>
          <w:rFonts w:ascii="Arial" w:hAnsi="Arial" w:cs="Arial"/>
          <w:lang w:val="en-GB"/>
        </w:rPr>
        <w:t xml:space="preserve">use </w:t>
      </w:r>
      <w:r w:rsidRPr="007272E6">
        <w:rPr>
          <w:rFonts w:ascii="Arial" w:hAnsi="Arial" w:cs="Arial"/>
          <w:lang w:val="en-GB"/>
        </w:rPr>
        <w:t>their</w:t>
      </w:r>
      <w:r w:rsidR="005241E2" w:rsidRPr="007272E6">
        <w:rPr>
          <w:rFonts w:ascii="Arial" w:hAnsi="Arial" w:cs="Arial"/>
          <w:lang w:val="en-GB"/>
        </w:rPr>
        <w:t xml:space="preserve"> best endeavours </w:t>
      </w:r>
      <w:r w:rsidR="002F3177" w:rsidRPr="007272E6">
        <w:rPr>
          <w:rFonts w:ascii="Arial" w:hAnsi="Arial" w:cs="Arial"/>
          <w:lang w:val="en-GB"/>
        </w:rPr>
        <w:t>to combat direct and indirect discrimination in employment policy, management of the organisation, relationships with other bodies, and the services it provides to the community, community organisations and individuals.</w:t>
      </w:r>
    </w:p>
    <w:p w14:paraId="4582D18B" w14:textId="77777777" w:rsidR="00750F3B" w:rsidRPr="007272E6" w:rsidRDefault="00750F3B" w:rsidP="00E0762A">
      <w:pPr>
        <w:widowControl w:val="0"/>
        <w:suppressAutoHyphens/>
        <w:jc w:val="left"/>
        <w:rPr>
          <w:rFonts w:ascii="Arial" w:eastAsia="Arial" w:hAnsi="Arial" w:cs="Arial"/>
          <w:lang w:val="en-GB"/>
        </w:rPr>
      </w:pPr>
    </w:p>
    <w:p w14:paraId="46ADA0CE" w14:textId="15E63068" w:rsidR="00750F3B" w:rsidRPr="007272E6" w:rsidRDefault="00301951" w:rsidP="00E0762A">
      <w:pPr>
        <w:widowControl w:val="0"/>
        <w:suppressAutoHyphens/>
        <w:jc w:val="left"/>
        <w:rPr>
          <w:rFonts w:ascii="Arial" w:eastAsia="Arial" w:hAnsi="Arial" w:cs="Arial"/>
          <w:lang w:val="en-GB"/>
        </w:rPr>
      </w:pPr>
      <w:r w:rsidRPr="007272E6">
        <w:rPr>
          <w:rFonts w:ascii="Arial" w:hAnsi="Arial" w:cs="Arial"/>
          <w:lang w:val="en-GB"/>
        </w:rPr>
        <w:t>The Trustees are</w:t>
      </w:r>
      <w:r w:rsidR="002F3177" w:rsidRPr="007272E6">
        <w:rPr>
          <w:rFonts w:ascii="Arial" w:hAnsi="Arial" w:cs="Arial"/>
          <w:lang w:val="en-GB"/>
        </w:rPr>
        <w:t xml:space="preserve"> committed to providing equality of opportunity in all areas of its work.  </w:t>
      </w:r>
      <w:r w:rsidRPr="007272E6">
        <w:rPr>
          <w:rFonts w:ascii="Arial" w:hAnsi="Arial" w:cs="Arial"/>
          <w:lang w:val="en-GB"/>
        </w:rPr>
        <w:t>We</w:t>
      </w:r>
      <w:r w:rsidR="002F3177" w:rsidRPr="007272E6">
        <w:rPr>
          <w:rFonts w:ascii="Arial" w:hAnsi="Arial" w:cs="Arial"/>
          <w:lang w:val="en-GB"/>
        </w:rPr>
        <w:t xml:space="preserve"> recognise that positive steps need to be taken to ensure equality of provision in areas of representation, service provision and access.</w:t>
      </w:r>
    </w:p>
    <w:p w14:paraId="7595DEEB" w14:textId="77777777" w:rsidR="00750F3B" w:rsidRPr="007272E6" w:rsidRDefault="00750F3B" w:rsidP="00E0762A">
      <w:pPr>
        <w:widowControl w:val="0"/>
        <w:suppressAutoHyphens/>
        <w:jc w:val="left"/>
        <w:rPr>
          <w:rFonts w:ascii="Arial" w:eastAsia="Arial" w:hAnsi="Arial" w:cs="Arial"/>
          <w:lang w:val="en-GB"/>
        </w:rPr>
      </w:pPr>
    </w:p>
    <w:p w14:paraId="03AB0926" w14:textId="144C8421" w:rsidR="00750F3B" w:rsidRPr="007272E6" w:rsidRDefault="002F3177" w:rsidP="00E0762A">
      <w:pPr>
        <w:widowControl w:val="0"/>
        <w:suppressAutoHyphens/>
        <w:jc w:val="left"/>
        <w:rPr>
          <w:rFonts w:ascii="Arial" w:eastAsia="Arial" w:hAnsi="Arial" w:cs="Arial"/>
          <w:lang w:val="en-GB"/>
        </w:rPr>
      </w:pPr>
      <w:r w:rsidRPr="007272E6">
        <w:rPr>
          <w:rFonts w:ascii="Arial" w:hAnsi="Arial" w:cs="Arial"/>
          <w:lang w:val="en-GB"/>
        </w:rPr>
        <w:t xml:space="preserve">The </w:t>
      </w:r>
      <w:r w:rsidR="00301951" w:rsidRPr="007272E6">
        <w:rPr>
          <w:rFonts w:ascii="Arial" w:hAnsi="Arial" w:cs="Arial"/>
          <w:lang w:val="en-GB"/>
        </w:rPr>
        <w:t>Trustees</w:t>
      </w:r>
      <w:r w:rsidRPr="007272E6">
        <w:rPr>
          <w:rFonts w:ascii="Arial" w:hAnsi="Arial" w:cs="Arial"/>
          <w:lang w:val="en-GB"/>
        </w:rPr>
        <w:t xml:space="preserve"> acknowledge the definitions of various groups of people who are vulnerable to discrimination as set out in the relevant legislation.  </w:t>
      </w:r>
      <w:r w:rsidR="00301951" w:rsidRPr="007272E6">
        <w:rPr>
          <w:rFonts w:ascii="Arial" w:hAnsi="Arial" w:cs="Arial"/>
          <w:lang w:val="en-GB"/>
        </w:rPr>
        <w:t>We</w:t>
      </w:r>
      <w:r w:rsidRPr="007272E6">
        <w:rPr>
          <w:rFonts w:ascii="Arial" w:hAnsi="Arial" w:cs="Arial"/>
          <w:lang w:val="en-GB"/>
        </w:rPr>
        <w:t xml:space="preserve"> will support and implement the legislation and will work to ensure that no person protected by the legislation is discriminated against unlawfully, and that any obligations and duties are performed</w:t>
      </w:r>
      <w:r w:rsidR="00301951" w:rsidRPr="007272E6">
        <w:rPr>
          <w:rFonts w:ascii="Arial" w:hAnsi="Arial" w:cs="Arial"/>
          <w:lang w:val="en-GB"/>
        </w:rPr>
        <w:t xml:space="preserve"> to the best of our abilities and resources.</w:t>
      </w:r>
    </w:p>
    <w:p w14:paraId="538AA27D" w14:textId="77777777" w:rsidR="00750F3B" w:rsidRPr="007272E6" w:rsidRDefault="00750F3B" w:rsidP="00E0762A">
      <w:pPr>
        <w:widowControl w:val="0"/>
        <w:suppressAutoHyphens/>
        <w:jc w:val="left"/>
        <w:rPr>
          <w:rFonts w:ascii="Arial" w:eastAsia="Arial" w:hAnsi="Arial" w:cs="Arial"/>
          <w:lang w:val="en-GB"/>
        </w:rPr>
      </w:pPr>
    </w:p>
    <w:p w14:paraId="08886B48" w14:textId="786BEA90" w:rsidR="00750F3B" w:rsidRPr="007272E6" w:rsidRDefault="002F3177" w:rsidP="00E0762A">
      <w:pPr>
        <w:widowControl w:val="0"/>
        <w:suppressAutoHyphens/>
        <w:jc w:val="left"/>
        <w:rPr>
          <w:rFonts w:ascii="Arial" w:eastAsia="Arial" w:hAnsi="Arial" w:cs="Arial"/>
          <w:lang w:val="en-GB"/>
        </w:rPr>
      </w:pPr>
      <w:r w:rsidRPr="007272E6">
        <w:rPr>
          <w:rFonts w:ascii="Arial" w:hAnsi="Arial" w:cs="Arial"/>
          <w:lang w:val="en-GB"/>
        </w:rPr>
        <w:t xml:space="preserve">The </w:t>
      </w:r>
      <w:r w:rsidR="00301951" w:rsidRPr="007272E6">
        <w:rPr>
          <w:rFonts w:ascii="Arial" w:hAnsi="Arial" w:cs="Arial"/>
          <w:lang w:val="en-GB"/>
        </w:rPr>
        <w:t>Trustees</w:t>
      </w:r>
      <w:r w:rsidRPr="007272E6">
        <w:rPr>
          <w:rFonts w:ascii="Arial" w:hAnsi="Arial" w:cs="Arial"/>
          <w:lang w:val="en-GB"/>
        </w:rPr>
        <w:t xml:space="preserve"> give the following specific commitments.</w:t>
      </w:r>
    </w:p>
    <w:p w14:paraId="748862C6" w14:textId="77777777" w:rsidR="00750F3B" w:rsidRPr="007272E6" w:rsidRDefault="00750F3B" w:rsidP="00E0762A">
      <w:pPr>
        <w:widowControl w:val="0"/>
        <w:suppressAutoHyphens/>
        <w:jc w:val="left"/>
        <w:rPr>
          <w:rFonts w:ascii="Arial" w:eastAsia="Arial" w:hAnsi="Arial" w:cs="Arial"/>
          <w:lang w:val="en-GB"/>
        </w:rPr>
      </w:pPr>
    </w:p>
    <w:p w14:paraId="252D4B65" w14:textId="5BD046B2" w:rsidR="00750F3B" w:rsidRPr="007272E6" w:rsidRDefault="002F3177" w:rsidP="00E0762A">
      <w:pPr>
        <w:pStyle w:val="ListParagraph"/>
        <w:widowControl w:val="0"/>
        <w:numPr>
          <w:ilvl w:val="0"/>
          <w:numId w:val="5"/>
        </w:numPr>
        <w:suppressAutoHyphens/>
        <w:jc w:val="left"/>
        <w:rPr>
          <w:rFonts w:ascii="Arial" w:eastAsia="Arial" w:hAnsi="Arial" w:cs="Arial"/>
          <w:lang w:val="en-GB"/>
        </w:rPr>
      </w:pPr>
      <w:r w:rsidRPr="007272E6">
        <w:rPr>
          <w:rFonts w:ascii="Arial" w:hAnsi="Arial" w:cs="Arial"/>
          <w:b/>
          <w:bCs/>
          <w:lang w:val="en-GB"/>
        </w:rPr>
        <w:t>Disab</w:t>
      </w:r>
      <w:r w:rsidR="00301951" w:rsidRPr="007272E6">
        <w:rPr>
          <w:rFonts w:ascii="Arial" w:hAnsi="Arial" w:cs="Arial"/>
          <w:b/>
          <w:bCs/>
          <w:lang w:val="en-GB"/>
        </w:rPr>
        <w:t>ility</w:t>
      </w:r>
      <w:r w:rsidR="005241E2" w:rsidRPr="007272E6">
        <w:rPr>
          <w:rFonts w:ascii="Arial" w:hAnsi="Arial" w:cs="Arial"/>
          <w:b/>
          <w:bCs/>
          <w:lang w:val="en-GB"/>
        </w:rPr>
        <w:t xml:space="preserve">   </w:t>
      </w:r>
      <w:r w:rsidR="00301951" w:rsidRPr="007272E6">
        <w:rPr>
          <w:rFonts w:ascii="Arial" w:hAnsi="Arial" w:cs="Arial"/>
          <w:lang w:val="en-GB"/>
        </w:rPr>
        <w:t>We</w:t>
      </w:r>
      <w:r w:rsidRPr="007272E6">
        <w:rPr>
          <w:rFonts w:ascii="Arial" w:hAnsi="Arial" w:cs="Arial"/>
          <w:lang w:val="en-GB"/>
        </w:rPr>
        <w:t xml:space="preserve"> recognise that </w:t>
      </w:r>
      <w:r w:rsidR="005241E2" w:rsidRPr="007272E6">
        <w:rPr>
          <w:rFonts w:ascii="Arial" w:hAnsi="Arial" w:cs="Arial"/>
          <w:lang w:val="en-GB"/>
        </w:rPr>
        <w:t xml:space="preserve">not all disabilities are visible and will endeavour to operate in a manner that does not presume that no visible disability means no disability </w:t>
      </w:r>
    </w:p>
    <w:p w14:paraId="7D3740BA" w14:textId="48E34261" w:rsidR="00750F3B" w:rsidRPr="007272E6" w:rsidRDefault="002F3177" w:rsidP="00E0762A">
      <w:pPr>
        <w:pStyle w:val="ListParagraph"/>
        <w:widowControl w:val="0"/>
        <w:numPr>
          <w:ilvl w:val="0"/>
          <w:numId w:val="5"/>
        </w:numPr>
        <w:suppressAutoHyphens/>
        <w:jc w:val="left"/>
        <w:rPr>
          <w:rFonts w:ascii="Arial" w:eastAsia="Arial" w:hAnsi="Arial" w:cs="Arial"/>
          <w:lang w:val="en-GB"/>
        </w:rPr>
      </w:pPr>
      <w:r w:rsidRPr="007272E6">
        <w:rPr>
          <w:rFonts w:ascii="Arial" w:hAnsi="Arial" w:cs="Arial"/>
          <w:b/>
          <w:bCs/>
          <w:lang w:val="en-GB"/>
        </w:rPr>
        <w:t>Age</w:t>
      </w:r>
      <w:r w:rsidR="005241E2" w:rsidRPr="007272E6">
        <w:rPr>
          <w:rFonts w:ascii="Arial" w:hAnsi="Arial" w:cs="Arial"/>
          <w:b/>
          <w:bCs/>
          <w:lang w:val="en-GB"/>
        </w:rPr>
        <w:t xml:space="preserve">   </w:t>
      </w:r>
      <w:r w:rsidR="00301951" w:rsidRPr="007272E6">
        <w:rPr>
          <w:rFonts w:ascii="Arial" w:hAnsi="Arial" w:cs="Arial"/>
          <w:lang w:val="en-GB"/>
        </w:rPr>
        <w:t>We</w:t>
      </w:r>
      <w:r w:rsidRPr="007272E6">
        <w:rPr>
          <w:rFonts w:ascii="Arial" w:hAnsi="Arial" w:cs="Arial"/>
          <w:lang w:val="en-GB"/>
        </w:rPr>
        <w:t xml:space="preserve"> believe that people of all ages have skills</w:t>
      </w:r>
      <w:r w:rsidR="005241E2" w:rsidRPr="007272E6">
        <w:rPr>
          <w:rFonts w:ascii="Arial" w:hAnsi="Arial" w:cs="Arial"/>
          <w:lang w:val="en-GB"/>
        </w:rPr>
        <w:t>,</w:t>
      </w:r>
      <w:r w:rsidRPr="007272E6">
        <w:rPr>
          <w:rFonts w:ascii="Arial" w:hAnsi="Arial" w:cs="Arial"/>
          <w:lang w:val="en-GB"/>
        </w:rPr>
        <w:t xml:space="preserve"> experiences and ideas, which are equally valid, and have valid needs, expectations and aspirations</w:t>
      </w:r>
    </w:p>
    <w:p w14:paraId="0E96FE81" w14:textId="471C3F3D" w:rsidR="00750F3B" w:rsidRPr="007272E6" w:rsidRDefault="002F3177" w:rsidP="00E0762A">
      <w:pPr>
        <w:pStyle w:val="ListParagraph"/>
        <w:widowControl w:val="0"/>
        <w:numPr>
          <w:ilvl w:val="0"/>
          <w:numId w:val="5"/>
        </w:numPr>
        <w:suppressAutoHyphens/>
        <w:jc w:val="left"/>
        <w:rPr>
          <w:rFonts w:ascii="Arial" w:eastAsia="Arial" w:hAnsi="Arial" w:cs="Arial"/>
          <w:lang w:val="en-GB"/>
        </w:rPr>
      </w:pPr>
      <w:r w:rsidRPr="007272E6">
        <w:rPr>
          <w:rFonts w:ascii="Arial" w:hAnsi="Arial" w:cs="Arial"/>
          <w:b/>
          <w:bCs/>
          <w:lang w:val="en-GB"/>
        </w:rPr>
        <w:t>Ethnic Minorities</w:t>
      </w:r>
      <w:r w:rsidR="005241E2" w:rsidRPr="007272E6">
        <w:rPr>
          <w:rFonts w:ascii="Arial" w:hAnsi="Arial" w:cs="Arial"/>
          <w:b/>
          <w:bCs/>
          <w:lang w:val="en-GB"/>
        </w:rPr>
        <w:t xml:space="preserve">   </w:t>
      </w:r>
      <w:r w:rsidRPr="007272E6">
        <w:rPr>
          <w:rFonts w:ascii="Arial" w:hAnsi="Arial" w:cs="Arial"/>
          <w:lang w:val="en-GB"/>
        </w:rPr>
        <w:t>T</w:t>
      </w:r>
      <w:r w:rsidR="00301951" w:rsidRPr="007272E6">
        <w:rPr>
          <w:rFonts w:ascii="Arial" w:hAnsi="Arial" w:cs="Arial"/>
          <w:lang w:val="en-GB"/>
        </w:rPr>
        <w:t>rustees</w:t>
      </w:r>
      <w:r w:rsidRPr="007272E6">
        <w:rPr>
          <w:rFonts w:ascii="Arial" w:hAnsi="Arial" w:cs="Arial"/>
          <w:lang w:val="en-GB"/>
        </w:rPr>
        <w:t xml:space="preserve"> will be alert to any implications of its services and actions for potential unlawful discrimination.  </w:t>
      </w:r>
      <w:r w:rsidR="00301951" w:rsidRPr="007272E6">
        <w:rPr>
          <w:rFonts w:ascii="Arial" w:hAnsi="Arial" w:cs="Arial"/>
          <w:lang w:val="en-GB"/>
        </w:rPr>
        <w:t xml:space="preserve">We </w:t>
      </w:r>
      <w:r w:rsidRPr="007272E6">
        <w:rPr>
          <w:rFonts w:ascii="Arial" w:hAnsi="Arial" w:cs="Arial"/>
          <w:lang w:val="en-GB"/>
        </w:rPr>
        <w:t>will challenge racism in any form and will encourage its users to do the same.</w:t>
      </w:r>
    </w:p>
    <w:p w14:paraId="56B38449" w14:textId="34B3F30D" w:rsidR="00750F3B" w:rsidRPr="007272E6" w:rsidRDefault="002F3177" w:rsidP="00E0762A">
      <w:pPr>
        <w:pStyle w:val="ListParagraph"/>
        <w:widowControl w:val="0"/>
        <w:numPr>
          <w:ilvl w:val="0"/>
          <w:numId w:val="5"/>
        </w:numPr>
        <w:suppressAutoHyphens/>
        <w:jc w:val="left"/>
        <w:rPr>
          <w:rFonts w:ascii="Arial" w:eastAsia="Arial" w:hAnsi="Arial" w:cs="Arial"/>
          <w:lang w:val="en-GB"/>
        </w:rPr>
      </w:pPr>
      <w:r w:rsidRPr="007272E6">
        <w:rPr>
          <w:rFonts w:ascii="Arial" w:hAnsi="Arial" w:cs="Arial"/>
          <w:b/>
          <w:bCs/>
          <w:lang w:val="en-GB"/>
        </w:rPr>
        <w:t>Gender and Sexual Orientation</w:t>
      </w:r>
      <w:r w:rsidR="005241E2" w:rsidRPr="007272E6">
        <w:rPr>
          <w:rFonts w:ascii="Arial" w:hAnsi="Arial" w:cs="Arial"/>
          <w:b/>
          <w:bCs/>
          <w:lang w:val="en-GB"/>
        </w:rPr>
        <w:t xml:space="preserve">   </w:t>
      </w:r>
      <w:r w:rsidR="0052669D" w:rsidRPr="007272E6">
        <w:rPr>
          <w:rFonts w:ascii="Arial" w:hAnsi="Arial" w:cs="Arial"/>
          <w:lang w:val="en-GB"/>
        </w:rPr>
        <w:t>P</w:t>
      </w:r>
      <w:r w:rsidRPr="007272E6">
        <w:rPr>
          <w:rFonts w:ascii="Arial" w:hAnsi="Arial" w:cs="Arial"/>
          <w:lang w:val="en-GB"/>
        </w:rPr>
        <w:t xml:space="preserve">olicies, practices and attitudes </w:t>
      </w:r>
      <w:r w:rsidR="0052669D" w:rsidRPr="007272E6">
        <w:rPr>
          <w:rFonts w:ascii="Arial" w:hAnsi="Arial" w:cs="Arial"/>
          <w:lang w:val="en-GB"/>
        </w:rPr>
        <w:t xml:space="preserve">which discriminate on the grounds of </w:t>
      </w:r>
      <w:r w:rsidRPr="007272E6">
        <w:rPr>
          <w:rFonts w:ascii="Arial" w:hAnsi="Arial" w:cs="Arial"/>
          <w:lang w:val="en-GB"/>
        </w:rPr>
        <w:t>sexual orientation and gender re-assignment will be challenged, and users will be encouraged to do the same</w:t>
      </w:r>
    </w:p>
    <w:p w14:paraId="164C111E" w14:textId="4A59C3A1" w:rsidR="00750F3B" w:rsidRPr="007272E6" w:rsidRDefault="002F3177" w:rsidP="00E0762A">
      <w:pPr>
        <w:pStyle w:val="ListParagraph"/>
        <w:widowControl w:val="0"/>
        <w:numPr>
          <w:ilvl w:val="0"/>
          <w:numId w:val="5"/>
        </w:numPr>
        <w:suppressAutoHyphens/>
        <w:jc w:val="left"/>
        <w:rPr>
          <w:rFonts w:ascii="Arial" w:eastAsia="Arial" w:hAnsi="Arial" w:cs="Arial"/>
          <w:lang w:val="en-GB"/>
        </w:rPr>
      </w:pPr>
      <w:r w:rsidRPr="007272E6">
        <w:rPr>
          <w:rFonts w:ascii="Arial" w:hAnsi="Arial" w:cs="Arial"/>
          <w:b/>
          <w:bCs/>
          <w:lang w:val="en-GB"/>
        </w:rPr>
        <w:t>Religion and Belief</w:t>
      </w:r>
      <w:r w:rsidR="005241E2" w:rsidRPr="007272E6">
        <w:rPr>
          <w:rFonts w:ascii="Arial" w:hAnsi="Arial" w:cs="Arial"/>
          <w:b/>
          <w:bCs/>
          <w:lang w:val="en-GB"/>
        </w:rPr>
        <w:t xml:space="preserve">   </w:t>
      </w:r>
      <w:r w:rsidRPr="007272E6">
        <w:rPr>
          <w:rFonts w:ascii="Arial" w:hAnsi="Arial" w:cs="Arial"/>
          <w:lang w:val="en-GB"/>
        </w:rPr>
        <w:t xml:space="preserve">The </w:t>
      </w:r>
      <w:r w:rsidR="00301951" w:rsidRPr="007272E6">
        <w:rPr>
          <w:rFonts w:ascii="Arial" w:hAnsi="Arial" w:cs="Arial"/>
          <w:lang w:val="en-GB"/>
        </w:rPr>
        <w:t>Trustees</w:t>
      </w:r>
      <w:r w:rsidRPr="007272E6">
        <w:rPr>
          <w:rFonts w:ascii="Arial" w:hAnsi="Arial" w:cs="Arial"/>
          <w:lang w:val="en-GB"/>
        </w:rPr>
        <w:t xml:space="preserve"> </w:t>
      </w:r>
      <w:r w:rsidR="00301951" w:rsidRPr="007272E6">
        <w:rPr>
          <w:rFonts w:ascii="Arial" w:hAnsi="Arial" w:cs="Arial"/>
          <w:lang w:val="en-GB"/>
        </w:rPr>
        <w:t>support</w:t>
      </w:r>
      <w:r w:rsidRPr="007272E6">
        <w:rPr>
          <w:rFonts w:ascii="Arial" w:hAnsi="Arial" w:cs="Arial"/>
          <w:lang w:val="en-GB"/>
        </w:rPr>
        <w:t xml:space="preserve"> the right of e</w:t>
      </w:r>
      <w:r w:rsidR="00301951" w:rsidRPr="007272E6">
        <w:rPr>
          <w:rFonts w:ascii="Arial" w:hAnsi="Arial" w:cs="Arial"/>
          <w:lang w:val="en-GB"/>
        </w:rPr>
        <w:t>very</w:t>
      </w:r>
      <w:r w:rsidRPr="007272E6">
        <w:rPr>
          <w:rFonts w:ascii="Arial" w:hAnsi="Arial" w:cs="Arial"/>
          <w:lang w:val="en-GB"/>
        </w:rPr>
        <w:t xml:space="preserve"> individual to </w:t>
      </w:r>
      <w:r w:rsidR="00301951" w:rsidRPr="007272E6">
        <w:rPr>
          <w:rFonts w:ascii="Arial" w:hAnsi="Arial" w:cs="Arial"/>
          <w:lang w:val="en-GB"/>
        </w:rPr>
        <w:t xml:space="preserve">their </w:t>
      </w:r>
      <w:r w:rsidRPr="007272E6">
        <w:rPr>
          <w:rFonts w:ascii="Arial" w:hAnsi="Arial" w:cs="Arial"/>
          <w:lang w:val="en-GB"/>
        </w:rPr>
        <w:t xml:space="preserve">own religious beliefs or the absence of a </w:t>
      </w:r>
      <w:r w:rsidR="00A25B1B" w:rsidRPr="007272E6">
        <w:rPr>
          <w:rFonts w:ascii="Arial" w:hAnsi="Arial" w:cs="Arial"/>
          <w:lang w:val="en-GB"/>
        </w:rPr>
        <w:t xml:space="preserve">religious </w:t>
      </w:r>
      <w:r w:rsidRPr="007272E6">
        <w:rPr>
          <w:rFonts w:ascii="Arial" w:hAnsi="Arial" w:cs="Arial"/>
          <w:lang w:val="en-GB"/>
        </w:rPr>
        <w:t>belief.</w:t>
      </w:r>
    </w:p>
    <w:p w14:paraId="7F39648A" w14:textId="77777777" w:rsidR="00750F3B" w:rsidRPr="007272E6" w:rsidRDefault="00750F3B" w:rsidP="00E0762A">
      <w:pPr>
        <w:widowControl w:val="0"/>
        <w:suppressAutoHyphens/>
        <w:jc w:val="left"/>
        <w:rPr>
          <w:rFonts w:ascii="Arial" w:eastAsia="Arial" w:hAnsi="Arial" w:cs="Arial"/>
          <w:lang w:val="en-GB"/>
        </w:rPr>
      </w:pPr>
    </w:p>
    <w:p w14:paraId="56E4D9C7" w14:textId="767FFC7B" w:rsidR="00750F3B" w:rsidRPr="007272E6" w:rsidRDefault="002F3177" w:rsidP="00E0762A">
      <w:pPr>
        <w:pStyle w:val="Heading3A"/>
        <w:keepNext w:val="0"/>
        <w:widowControl w:val="0"/>
        <w:suppressAutoHyphens/>
        <w:jc w:val="left"/>
        <w:rPr>
          <w:rFonts w:ascii="Arial" w:eastAsia="Arial" w:hAnsi="Arial" w:cs="Arial"/>
          <w:sz w:val="24"/>
          <w:szCs w:val="24"/>
          <w:lang w:val="en-GB"/>
        </w:rPr>
      </w:pPr>
      <w:r w:rsidRPr="007272E6">
        <w:rPr>
          <w:rFonts w:ascii="Arial" w:hAnsi="Arial" w:cs="Arial"/>
          <w:sz w:val="24"/>
          <w:szCs w:val="24"/>
          <w:lang w:val="en-GB"/>
        </w:rPr>
        <w:t>The Code of Conduct</w:t>
      </w:r>
    </w:p>
    <w:p w14:paraId="672B426C" w14:textId="338387DB" w:rsidR="00750F3B" w:rsidRPr="007272E6" w:rsidRDefault="002F3177" w:rsidP="00E0762A">
      <w:pPr>
        <w:widowControl w:val="0"/>
        <w:numPr>
          <w:ilvl w:val="0"/>
          <w:numId w:val="6"/>
        </w:numPr>
        <w:suppressAutoHyphens/>
        <w:jc w:val="left"/>
        <w:rPr>
          <w:rFonts w:ascii="Arial" w:eastAsia="Arial" w:hAnsi="Arial" w:cs="Arial"/>
          <w:lang w:val="en-GB"/>
        </w:rPr>
      </w:pPr>
      <w:r w:rsidRPr="007272E6">
        <w:rPr>
          <w:rFonts w:ascii="Arial" w:hAnsi="Arial" w:cs="Arial"/>
          <w:lang w:val="en-GB"/>
        </w:rPr>
        <w:t xml:space="preserve">People will be treated with dignity and respect regardless of </w:t>
      </w:r>
      <w:r w:rsidR="0052669D" w:rsidRPr="007272E6">
        <w:rPr>
          <w:rFonts w:ascii="Arial" w:hAnsi="Arial" w:cs="Arial"/>
          <w:lang w:val="en-GB"/>
        </w:rPr>
        <w:t>any protected cha</w:t>
      </w:r>
      <w:r w:rsidR="005241E2" w:rsidRPr="007272E6">
        <w:rPr>
          <w:rFonts w:ascii="Arial" w:eastAsia="Arial" w:hAnsi="Arial" w:cs="Arial"/>
          <w:lang w:val="en-GB"/>
        </w:rPr>
        <w:t>racteristic</w:t>
      </w:r>
    </w:p>
    <w:p w14:paraId="7603FAA5" w14:textId="6E20A8FD" w:rsidR="00750F3B" w:rsidRPr="007272E6" w:rsidRDefault="002F3177" w:rsidP="00E0762A">
      <w:pPr>
        <w:widowControl w:val="0"/>
        <w:numPr>
          <w:ilvl w:val="0"/>
          <w:numId w:val="6"/>
        </w:numPr>
        <w:suppressAutoHyphens/>
        <w:jc w:val="left"/>
        <w:rPr>
          <w:rFonts w:ascii="Arial" w:eastAsia="Arial" w:hAnsi="Arial" w:cs="Arial"/>
          <w:lang w:val="en-GB"/>
        </w:rPr>
      </w:pPr>
      <w:r w:rsidRPr="007272E6">
        <w:rPr>
          <w:rFonts w:ascii="Arial" w:hAnsi="Arial" w:cs="Arial"/>
          <w:lang w:val="en-GB"/>
        </w:rPr>
        <w:t>People’s feelings and views will be valued and respected.  Language or humour that people find offensive will not be tolerated.</w:t>
      </w:r>
    </w:p>
    <w:p w14:paraId="11B37EE3" w14:textId="4D3B7DB1" w:rsidR="00750F3B" w:rsidRPr="007272E6" w:rsidRDefault="002F3177" w:rsidP="00E0762A">
      <w:pPr>
        <w:widowControl w:val="0"/>
        <w:numPr>
          <w:ilvl w:val="0"/>
          <w:numId w:val="6"/>
        </w:numPr>
        <w:suppressAutoHyphens/>
        <w:jc w:val="left"/>
        <w:rPr>
          <w:rFonts w:ascii="Arial" w:hAnsi="Arial" w:cs="Arial"/>
          <w:lang w:val="en-GB"/>
        </w:rPr>
      </w:pPr>
      <w:r w:rsidRPr="007272E6">
        <w:rPr>
          <w:rFonts w:ascii="Arial" w:hAnsi="Arial" w:cs="Arial"/>
          <w:lang w:val="en-GB"/>
        </w:rPr>
        <w:t>No one will be harassed</w:t>
      </w:r>
      <w:r w:rsidR="005241E2" w:rsidRPr="007272E6">
        <w:rPr>
          <w:rFonts w:ascii="Arial" w:hAnsi="Arial" w:cs="Arial"/>
          <w:lang w:val="en-GB"/>
        </w:rPr>
        <w:t>,</w:t>
      </w:r>
      <w:r w:rsidRPr="007272E6">
        <w:rPr>
          <w:rFonts w:ascii="Arial" w:hAnsi="Arial" w:cs="Arial"/>
          <w:lang w:val="en-GB"/>
        </w:rPr>
        <w:t xml:space="preserve"> abused or intimidated.  Incidents of harassment will be taken seriously, and the Kingston Village Hall Management Committee will undertake investigations of any complaints quickly, impartially and thoroughly.</w:t>
      </w:r>
    </w:p>
    <w:p w14:paraId="2E177B8B" w14:textId="3E07F511" w:rsidR="00750F3B" w:rsidRPr="007272E6" w:rsidRDefault="00750F3B" w:rsidP="00E0762A">
      <w:pPr>
        <w:widowControl w:val="0"/>
        <w:suppressAutoHyphens/>
        <w:jc w:val="left"/>
        <w:rPr>
          <w:rFonts w:ascii="Arial" w:eastAsia="Arial" w:hAnsi="Arial" w:cs="Arial"/>
          <w:lang w:val="en-GB"/>
        </w:rPr>
      </w:pPr>
    </w:p>
    <w:p w14:paraId="6E207267" w14:textId="77777777" w:rsidR="00301951" w:rsidRPr="007272E6" w:rsidRDefault="00301951" w:rsidP="00E0762A">
      <w:pPr>
        <w:widowControl w:val="0"/>
        <w:suppressAutoHyphens/>
        <w:jc w:val="center"/>
        <w:rPr>
          <w:rFonts w:ascii="Arial" w:eastAsia="Arial" w:hAnsi="Arial" w:cs="Arial"/>
          <w:b/>
          <w:bCs/>
          <w:lang w:val="en-GB"/>
        </w:rPr>
      </w:pPr>
    </w:p>
    <w:p w14:paraId="24A530F5" w14:textId="77777777" w:rsidR="00301951" w:rsidRPr="007272E6" w:rsidRDefault="00301951" w:rsidP="00E0762A">
      <w:pPr>
        <w:widowControl w:val="0"/>
        <w:suppressAutoHyphens/>
        <w:jc w:val="center"/>
        <w:rPr>
          <w:rFonts w:ascii="Arial" w:eastAsia="Arial" w:hAnsi="Arial" w:cs="Arial"/>
          <w:b/>
          <w:bCs/>
          <w:lang w:val="en-GB"/>
        </w:rPr>
      </w:pPr>
    </w:p>
    <w:p w14:paraId="61553447" w14:textId="77777777" w:rsidR="00301951" w:rsidRPr="007272E6" w:rsidRDefault="00301951" w:rsidP="00E0762A">
      <w:pPr>
        <w:widowControl w:val="0"/>
        <w:suppressAutoHyphens/>
        <w:jc w:val="center"/>
        <w:rPr>
          <w:rFonts w:ascii="Arial" w:eastAsia="Arial" w:hAnsi="Arial" w:cs="Arial"/>
          <w:b/>
          <w:bCs/>
          <w:lang w:val="en-GB"/>
        </w:rPr>
      </w:pPr>
    </w:p>
    <w:p w14:paraId="10FDB913" w14:textId="2CE72D05" w:rsidR="00EB6117" w:rsidRDefault="00EB6117">
      <w:pPr>
        <w:jc w:val="left"/>
        <w:rPr>
          <w:rFonts w:ascii="Arial" w:eastAsia="Arial" w:hAnsi="Arial" w:cs="Arial"/>
          <w:b/>
          <w:bCs/>
          <w:lang w:val="en-GB"/>
        </w:rPr>
      </w:pPr>
      <w:r>
        <w:rPr>
          <w:rFonts w:ascii="Arial" w:eastAsia="Arial" w:hAnsi="Arial" w:cs="Arial"/>
          <w:b/>
          <w:bCs/>
          <w:lang w:val="en-GB"/>
        </w:rPr>
        <w:br w:type="page"/>
      </w:r>
    </w:p>
    <w:p w14:paraId="3BB6D3C9" w14:textId="77777777" w:rsidR="00301951" w:rsidRPr="007272E6" w:rsidRDefault="00301951" w:rsidP="00E0762A">
      <w:pPr>
        <w:widowControl w:val="0"/>
        <w:suppressAutoHyphens/>
        <w:jc w:val="center"/>
        <w:rPr>
          <w:rFonts w:ascii="Arial" w:eastAsia="Arial" w:hAnsi="Arial" w:cs="Arial"/>
          <w:b/>
          <w:bCs/>
          <w:lang w:val="en-GB"/>
        </w:rPr>
      </w:pPr>
    </w:p>
    <w:p w14:paraId="55EB5C5C" w14:textId="1CC3721E" w:rsidR="00750F3B" w:rsidRPr="007272E6" w:rsidRDefault="005241E2" w:rsidP="00E0762A">
      <w:pPr>
        <w:widowControl w:val="0"/>
        <w:suppressAutoHyphens/>
        <w:jc w:val="center"/>
        <w:rPr>
          <w:rFonts w:ascii="Arial" w:eastAsia="Arial" w:hAnsi="Arial" w:cs="Arial"/>
          <w:b/>
          <w:bCs/>
          <w:lang w:val="en-GB"/>
        </w:rPr>
      </w:pPr>
      <w:r w:rsidRPr="007272E6">
        <w:rPr>
          <w:rFonts w:ascii="Arial" w:eastAsia="Arial" w:hAnsi="Arial" w:cs="Arial"/>
          <w:b/>
          <w:bCs/>
          <w:lang w:val="en-GB"/>
        </w:rPr>
        <w:t>Accessibility Policy</w:t>
      </w:r>
    </w:p>
    <w:p w14:paraId="08CB1EA8" w14:textId="7363D86A" w:rsidR="005241E2" w:rsidRPr="007272E6" w:rsidRDefault="005241E2" w:rsidP="00E0762A">
      <w:pPr>
        <w:widowControl w:val="0"/>
        <w:suppressAutoHyphens/>
        <w:jc w:val="left"/>
        <w:rPr>
          <w:rFonts w:ascii="Arial" w:eastAsia="Arial" w:hAnsi="Arial" w:cs="Arial"/>
          <w:lang w:val="en-GB"/>
        </w:rPr>
      </w:pPr>
    </w:p>
    <w:p w14:paraId="339BCA0C" w14:textId="63F5576B" w:rsidR="005241E2" w:rsidRPr="007272E6" w:rsidRDefault="005241E2" w:rsidP="00E0762A">
      <w:pPr>
        <w:pStyle w:val="FreeForm"/>
        <w:widowControl w:val="0"/>
        <w:suppressAutoHyphens/>
        <w:rPr>
          <w:rFonts w:ascii="Arial" w:eastAsia="Arial" w:hAnsi="Arial" w:cs="Arial"/>
          <w:lang w:val="en-GB"/>
        </w:rPr>
      </w:pPr>
      <w:r w:rsidRPr="007272E6">
        <w:rPr>
          <w:rFonts w:ascii="Arial" w:hAnsi="Arial" w:cs="Arial"/>
          <w:lang w:val="en-GB"/>
        </w:rPr>
        <w:t>To meet the need for universal accessibility</w:t>
      </w:r>
      <w:r w:rsidR="00301951" w:rsidRPr="007272E6">
        <w:rPr>
          <w:rFonts w:ascii="Arial" w:hAnsi="Arial" w:cs="Arial"/>
          <w:lang w:val="en-GB"/>
        </w:rPr>
        <w:t>,</w:t>
      </w:r>
      <w:r w:rsidRPr="007272E6">
        <w:rPr>
          <w:rFonts w:ascii="Arial" w:hAnsi="Arial" w:cs="Arial"/>
          <w:lang w:val="en-GB"/>
        </w:rPr>
        <w:t xml:space="preserve"> th</w:t>
      </w:r>
      <w:r w:rsidR="00301951" w:rsidRPr="007272E6">
        <w:rPr>
          <w:rFonts w:ascii="Arial" w:hAnsi="Arial" w:cs="Arial"/>
          <w:lang w:val="en-GB"/>
        </w:rPr>
        <w:t xml:space="preserve">rough </w:t>
      </w:r>
      <w:r w:rsidR="00E0762A" w:rsidRPr="007272E6">
        <w:rPr>
          <w:rFonts w:ascii="Arial" w:hAnsi="Arial" w:cs="Arial"/>
          <w:lang w:val="en-GB"/>
        </w:rPr>
        <w:t>the 2017-19</w:t>
      </w:r>
      <w:r w:rsidR="00301951" w:rsidRPr="007272E6">
        <w:rPr>
          <w:rFonts w:ascii="Arial" w:hAnsi="Arial" w:cs="Arial"/>
          <w:lang w:val="en-GB"/>
        </w:rPr>
        <w:t xml:space="preserve"> renovation the Trustees have provided</w:t>
      </w:r>
      <w:r w:rsidR="00EB6117">
        <w:rPr>
          <w:rFonts w:ascii="Arial" w:hAnsi="Arial" w:cs="Arial"/>
          <w:lang w:val="en-GB"/>
        </w:rPr>
        <w:t>:</w:t>
      </w:r>
    </w:p>
    <w:p w14:paraId="7AA2F64A" w14:textId="1640A634"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I</w:t>
      </w:r>
      <w:r w:rsidR="005241E2" w:rsidRPr="007272E6">
        <w:rPr>
          <w:rFonts w:ascii="Arial" w:hAnsi="Arial" w:cs="Arial"/>
          <w:lang w:val="en-GB"/>
        </w:rPr>
        <w:t>ncreased mobility access in the form of a level floor to all internal areas</w:t>
      </w:r>
    </w:p>
    <w:p w14:paraId="58CF5D1B" w14:textId="4934C40D"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I</w:t>
      </w:r>
      <w:r w:rsidR="005241E2" w:rsidRPr="007272E6">
        <w:rPr>
          <w:rFonts w:ascii="Arial" w:hAnsi="Arial" w:cs="Arial"/>
          <w:lang w:val="en-GB"/>
        </w:rPr>
        <w:t>mproved external accessibility via a ramp with handrail and steps from the car</w:t>
      </w:r>
      <w:r w:rsidR="009B77AA" w:rsidRPr="007272E6">
        <w:rPr>
          <w:rFonts w:ascii="Arial" w:hAnsi="Arial" w:cs="Arial"/>
          <w:lang w:val="en-GB"/>
        </w:rPr>
        <w:t xml:space="preserve"> </w:t>
      </w:r>
      <w:r w:rsidR="005241E2" w:rsidRPr="007272E6">
        <w:rPr>
          <w:rFonts w:ascii="Arial" w:hAnsi="Arial" w:cs="Arial"/>
          <w:lang w:val="en-GB"/>
        </w:rPr>
        <w:t>park</w:t>
      </w:r>
    </w:p>
    <w:p w14:paraId="2633C820" w14:textId="0851F22E"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A</w:t>
      </w:r>
      <w:r w:rsidR="00301951" w:rsidRPr="007272E6">
        <w:rPr>
          <w:rFonts w:ascii="Arial" w:hAnsi="Arial" w:cs="Arial"/>
          <w:lang w:val="en-GB"/>
        </w:rPr>
        <w:t>n accessible</w:t>
      </w:r>
      <w:r w:rsidR="005241E2" w:rsidRPr="007272E6">
        <w:rPr>
          <w:rFonts w:ascii="Arial" w:hAnsi="Arial" w:cs="Arial"/>
          <w:lang w:val="en-GB"/>
        </w:rPr>
        <w:t xml:space="preserve"> toilet</w:t>
      </w:r>
    </w:p>
    <w:p w14:paraId="2B913C02" w14:textId="4AC47ED1"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B</w:t>
      </w:r>
      <w:r w:rsidR="005241E2" w:rsidRPr="007272E6">
        <w:rPr>
          <w:rFonts w:ascii="Arial" w:hAnsi="Arial" w:cs="Arial"/>
          <w:lang w:val="en-GB"/>
        </w:rPr>
        <w:t>aby-changing facilities</w:t>
      </w:r>
    </w:p>
    <w:p w14:paraId="7DB7DE08" w14:textId="23FFF90D"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I</w:t>
      </w:r>
      <w:r w:rsidR="005241E2" w:rsidRPr="007272E6">
        <w:rPr>
          <w:rFonts w:ascii="Arial" w:hAnsi="Arial" w:cs="Arial"/>
          <w:lang w:val="en-GB"/>
        </w:rPr>
        <w:t xml:space="preserve">mproved sound </w:t>
      </w:r>
      <w:r w:rsidR="009F698C">
        <w:rPr>
          <w:rFonts w:ascii="Arial" w:hAnsi="Arial" w:cs="Arial"/>
          <w:lang w:val="en-GB"/>
        </w:rPr>
        <w:t>absor</w:t>
      </w:r>
      <w:r w:rsidR="009E6BC3">
        <w:rPr>
          <w:rFonts w:ascii="Arial" w:hAnsi="Arial" w:cs="Arial"/>
          <w:lang w:val="en-GB"/>
        </w:rPr>
        <w:t>btion</w:t>
      </w:r>
      <w:r w:rsidR="005241E2" w:rsidRPr="007272E6">
        <w:rPr>
          <w:rFonts w:ascii="Arial" w:hAnsi="Arial" w:cs="Arial"/>
          <w:lang w:val="en-GB"/>
        </w:rPr>
        <w:t xml:space="preserve"> </w:t>
      </w:r>
    </w:p>
    <w:p w14:paraId="11CDD9C9" w14:textId="4DAB977B"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I</w:t>
      </w:r>
      <w:r w:rsidR="005241E2" w:rsidRPr="007272E6">
        <w:rPr>
          <w:rFonts w:ascii="Arial" w:hAnsi="Arial" w:cs="Arial"/>
          <w:lang w:val="en-GB"/>
        </w:rPr>
        <w:t>mproved heating system to make the hall more comfortable in cold weather</w:t>
      </w:r>
    </w:p>
    <w:p w14:paraId="2128B7AF" w14:textId="4ADF2D6A"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I</w:t>
      </w:r>
      <w:r w:rsidR="005241E2" w:rsidRPr="007272E6">
        <w:rPr>
          <w:rFonts w:ascii="Arial" w:hAnsi="Arial" w:cs="Arial"/>
          <w:lang w:val="en-GB"/>
        </w:rPr>
        <w:t>mproved natural light</w:t>
      </w:r>
    </w:p>
    <w:p w14:paraId="321B68E0" w14:textId="6EDE0C47" w:rsidR="005241E2" w:rsidRPr="007272E6" w:rsidRDefault="00EB6117" w:rsidP="00E0762A">
      <w:pPr>
        <w:pStyle w:val="FreeForm"/>
        <w:widowControl w:val="0"/>
        <w:numPr>
          <w:ilvl w:val="0"/>
          <w:numId w:val="4"/>
        </w:numPr>
        <w:tabs>
          <w:tab w:val="left" w:pos="851"/>
        </w:tabs>
        <w:suppressAutoHyphens/>
        <w:ind w:left="567" w:firstLine="0"/>
        <w:rPr>
          <w:rFonts w:ascii="Arial" w:hAnsi="Arial" w:cs="Arial"/>
          <w:lang w:val="en-GB"/>
        </w:rPr>
      </w:pPr>
      <w:r>
        <w:rPr>
          <w:rFonts w:ascii="Arial" w:hAnsi="Arial" w:cs="Arial"/>
          <w:lang w:val="en-GB"/>
        </w:rPr>
        <w:t>A</w:t>
      </w:r>
      <w:r w:rsidR="005241E2" w:rsidRPr="007272E6">
        <w:rPr>
          <w:rFonts w:ascii="Arial" w:hAnsi="Arial" w:cs="Arial"/>
          <w:lang w:val="en-GB"/>
        </w:rPr>
        <w:t xml:space="preserve"> safe </w:t>
      </w:r>
      <w:r w:rsidR="00301951" w:rsidRPr="007272E6">
        <w:rPr>
          <w:rFonts w:ascii="Arial" w:hAnsi="Arial" w:cs="Arial"/>
          <w:lang w:val="en-GB"/>
        </w:rPr>
        <w:t xml:space="preserve">outside </w:t>
      </w:r>
      <w:r w:rsidR="005241E2" w:rsidRPr="007272E6">
        <w:rPr>
          <w:rFonts w:ascii="Arial" w:hAnsi="Arial" w:cs="Arial"/>
          <w:lang w:val="en-GB"/>
        </w:rPr>
        <w:t>area for children to play under supervision</w:t>
      </w:r>
    </w:p>
    <w:p w14:paraId="1794F29E" w14:textId="77777777" w:rsidR="005241E2" w:rsidRPr="007272E6" w:rsidRDefault="005241E2" w:rsidP="00E0762A">
      <w:pPr>
        <w:pStyle w:val="FreeForm"/>
        <w:widowControl w:val="0"/>
        <w:suppressAutoHyphens/>
        <w:rPr>
          <w:rFonts w:ascii="Arial" w:hAnsi="Arial" w:cs="Arial"/>
          <w:lang w:val="en-GB"/>
        </w:rPr>
      </w:pPr>
    </w:p>
    <w:p w14:paraId="04DD6466" w14:textId="40F64094" w:rsidR="005241E2" w:rsidRPr="007272E6" w:rsidRDefault="005241E2" w:rsidP="00E0762A">
      <w:pPr>
        <w:pStyle w:val="FreeForm"/>
        <w:widowControl w:val="0"/>
        <w:suppressAutoHyphens/>
        <w:rPr>
          <w:rFonts w:ascii="Arial" w:hAnsi="Arial" w:cs="Arial"/>
          <w:lang w:val="en-GB"/>
        </w:rPr>
      </w:pPr>
      <w:r w:rsidRPr="007272E6">
        <w:rPr>
          <w:rFonts w:ascii="Arial" w:hAnsi="Arial" w:cs="Arial"/>
          <w:lang w:val="en-GB"/>
        </w:rPr>
        <w:t xml:space="preserve">The </w:t>
      </w:r>
      <w:r w:rsidR="00301951" w:rsidRPr="007272E6">
        <w:rPr>
          <w:rFonts w:ascii="Arial" w:hAnsi="Arial" w:cs="Arial"/>
          <w:lang w:val="en-GB"/>
        </w:rPr>
        <w:t>Trustees</w:t>
      </w:r>
      <w:r w:rsidRPr="007272E6">
        <w:rPr>
          <w:rFonts w:ascii="Arial" w:hAnsi="Arial" w:cs="Arial"/>
          <w:lang w:val="en-GB"/>
        </w:rPr>
        <w:t xml:space="preserve"> will continue to monitor the accessibility of the Hall and will make improvements when resources are available and users have need.</w:t>
      </w:r>
    </w:p>
    <w:p w14:paraId="58724A5D" w14:textId="77777777" w:rsidR="005241E2" w:rsidRPr="007272E6" w:rsidRDefault="005241E2" w:rsidP="00E0762A">
      <w:pPr>
        <w:widowControl w:val="0"/>
        <w:suppressAutoHyphens/>
        <w:jc w:val="left"/>
        <w:rPr>
          <w:rFonts w:ascii="Arial" w:eastAsia="Arial" w:hAnsi="Arial" w:cs="Arial"/>
          <w:lang w:val="en-GB"/>
        </w:rPr>
      </w:pPr>
    </w:p>
    <w:p w14:paraId="41431F98" w14:textId="2862808F" w:rsidR="00750F3B" w:rsidRPr="007272E6" w:rsidRDefault="002F3177" w:rsidP="00E0762A">
      <w:pPr>
        <w:widowControl w:val="0"/>
        <w:suppressAutoHyphens/>
        <w:jc w:val="left"/>
        <w:rPr>
          <w:rFonts w:ascii="Arial" w:eastAsia="Arial" w:hAnsi="Arial" w:cs="Arial"/>
          <w:lang w:val="en-GB"/>
        </w:rPr>
      </w:pPr>
      <w:r w:rsidRPr="007272E6">
        <w:rPr>
          <w:rFonts w:ascii="Arial" w:hAnsi="Arial" w:cs="Arial"/>
          <w:lang w:val="en-GB"/>
        </w:rPr>
        <w:t>Th</w:t>
      </w:r>
      <w:r w:rsidR="00C10DCE" w:rsidRPr="007272E6">
        <w:rPr>
          <w:rFonts w:ascii="Arial" w:hAnsi="Arial" w:cs="Arial"/>
          <w:lang w:val="en-GB"/>
        </w:rPr>
        <w:t>ese</w:t>
      </w:r>
      <w:r w:rsidRPr="007272E6">
        <w:rPr>
          <w:rFonts w:ascii="Arial" w:hAnsi="Arial" w:cs="Arial"/>
          <w:lang w:val="en-GB"/>
        </w:rPr>
        <w:t xml:space="preserve"> polic</w:t>
      </w:r>
      <w:r w:rsidR="00C10DCE" w:rsidRPr="007272E6">
        <w:rPr>
          <w:rFonts w:ascii="Arial" w:hAnsi="Arial" w:cs="Arial"/>
          <w:lang w:val="en-GB"/>
        </w:rPr>
        <w:t>ies</w:t>
      </w:r>
      <w:r w:rsidRPr="007272E6">
        <w:rPr>
          <w:rFonts w:ascii="Arial" w:hAnsi="Arial" w:cs="Arial"/>
          <w:lang w:val="en-GB"/>
        </w:rPr>
        <w:t xml:space="preserve"> will be reviewed </w:t>
      </w:r>
      <w:r w:rsidR="00C10DCE" w:rsidRPr="007272E6">
        <w:rPr>
          <w:rFonts w:ascii="Arial" w:hAnsi="Arial" w:cs="Arial"/>
          <w:lang w:val="en-GB"/>
        </w:rPr>
        <w:t>every three years</w:t>
      </w:r>
    </w:p>
    <w:p w14:paraId="471FF2D2" w14:textId="77777777" w:rsidR="00750F3B" w:rsidRPr="007272E6" w:rsidRDefault="00750F3B" w:rsidP="00E0762A">
      <w:pPr>
        <w:widowControl w:val="0"/>
        <w:suppressAutoHyphens/>
        <w:jc w:val="left"/>
        <w:rPr>
          <w:rFonts w:ascii="Arial" w:eastAsia="Arial" w:hAnsi="Arial" w:cs="Arial"/>
          <w:lang w:val="en-GB"/>
        </w:rPr>
      </w:pPr>
    </w:p>
    <w:p w14:paraId="67CC99CF" w14:textId="77777777" w:rsidR="00717721" w:rsidRDefault="00717721" w:rsidP="00E0762A">
      <w:pPr>
        <w:widowControl w:val="0"/>
        <w:suppressAutoHyphens/>
        <w:jc w:val="left"/>
        <w:rPr>
          <w:rFonts w:ascii="Arial" w:eastAsia="Arial" w:hAnsi="Arial" w:cs="Arial"/>
          <w:noProof/>
          <w:lang w:val="en-GB"/>
        </w:rPr>
      </w:pPr>
    </w:p>
    <w:p w14:paraId="4BD1B4C6" w14:textId="77777777" w:rsidR="00CB6F18" w:rsidRDefault="00EE2D59" w:rsidP="00CB6F18">
      <w:pPr>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r>
        <w:rPr>
          <w:rFonts w:ascii="Arial" w:eastAsia="Arial" w:hAnsi="Arial" w:cs="Arial"/>
          <w:lang w:val="en-GB"/>
        </w:rPr>
        <w:t xml:space="preserve"> </w:t>
      </w:r>
      <w:r w:rsidR="00CB6F18" w:rsidRPr="00CB6F18">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t>Two Trustees to sign</w:t>
      </w:r>
    </w:p>
    <w:p w14:paraId="625BFFC1" w14:textId="77777777" w:rsidR="00CB6F18" w:rsidRPr="00CB6F18" w:rsidRDefault="00CB6F18" w:rsidP="00CB6F18">
      <w:pPr>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p>
    <w:p w14:paraId="4710E845" w14:textId="77777777" w:rsidR="00CB6F18" w:rsidRPr="00CB6F18" w:rsidRDefault="00CB6F18" w:rsidP="00CB6F1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CB6F18">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t>Patricia Draper</w:t>
      </w:r>
    </w:p>
    <w:p w14:paraId="6EAB7ED2" w14:textId="77777777" w:rsidR="00CB6F18" w:rsidRPr="00CB6F18" w:rsidRDefault="00CB6F18" w:rsidP="00CB6F1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pPr>
      <w:r w:rsidRPr="00CB6F18">
        <w:rPr>
          <w:rFonts w:ascii="Alex Brush" w:eastAsia="Calibri" w:hAnsi="Alex Brush"/>
          <w:color w:val="auto"/>
          <w:kern w:val="2"/>
          <w:sz w:val="28"/>
          <w:szCs w:val="28"/>
          <w:bdr w:val="none" w:sz="0" w:space="0" w:color="auto"/>
          <w:lang w:val="en-GB" w:eastAsia="en-US"/>
          <w14:textOutline w14:w="0" w14:cap="rnd" w14:cmpd="sng" w14:algn="ctr">
            <w14:noFill/>
            <w14:prstDash w14:val="solid"/>
            <w14:bevel/>
          </w14:textOutline>
          <w14:ligatures w14:val="standardContextual"/>
        </w:rPr>
        <w:t>Paul Wright</w:t>
      </w:r>
    </w:p>
    <w:p w14:paraId="442D43BD" w14:textId="77777777" w:rsidR="00CB6F18" w:rsidRPr="00CB6F18" w:rsidRDefault="00CB6F18" w:rsidP="00CB6F1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pPr>
      <w:r w:rsidRPr="00CB6F18">
        <w:rPr>
          <w:rFonts w:ascii="Arial" w:eastAsia="Calibri" w:hAnsi="Arial"/>
          <w:color w:val="auto"/>
          <w:kern w:val="2"/>
          <w:bdr w:val="none" w:sz="0" w:space="0" w:color="auto"/>
          <w:lang w:val="en-GB" w:eastAsia="en-US"/>
          <w14:textOutline w14:w="0" w14:cap="rnd" w14:cmpd="sng" w14:algn="ctr">
            <w14:noFill/>
            <w14:prstDash w14:val="solid"/>
            <w14:bevel/>
          </w14:textOutline>
          <w14:ligatures w14:val="standardContextual"/>
        </w:rPr>
        <w:t>Dated: 01/03/2024</w:t>
      </w:r>
    </w:p>
    <w:p w14:paraId="66AF8764" w14:textId="178C7078" w:rsidR="00301951" w:rsidRPr="007272E6" w:rsidRDefault="00301951" w:rsidP="00E0762A">
      <w:pPr>
        <w:widowControl w:val="0"/>
        <w:suppressAutoHyphens/>
        <w:jc w:val="left"/>
        <w:rPr>
          <w:rFonts w:ascii="Arial" w:eastAsia="Arial" w:hAnsi="Arial" w:cs="Arial"/>
          <w:lang w:val="en-GB"/>
        </w:rPr>
      </w:pPr>
    </w:p>
    <w:p w14:paraId="1F22F1A9" w14:textId="29649EC5" w:rsidR="00750F3B" w:rsidRPr="007272E6" w:rsidRDefault="00750F3B" w:rsidP="00301951">
      <w:pPr>
        <w:rPr>
          <w:rFonts w:ascii="Arial" w:hAnsi="Arial" w:cs="Arial"/>
          <w:lang w:val="en-GB"/>
        </w:rPr>
      </w:pPr>
    </w:p>
    <w:sectPr w:rsidR="00750F3B" w:rsidRPr="007272E6">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DA49" w14:textId="77777777" w:rsidR="002A746E" w:rsidRDefault="002A746E">
      <w:r>
        <w:separator/>
      </w:r>
    </w:p>
  </w:endnote>
  <w:endnote w:type="continuationSeparator" w:id="0">
    <w:p w14:paraId="0BE53BCA" w14:textId="77777777" w:rsidR="002A746E" w:rsidRDefault="002A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EE28" w14:textId="77777777" w:rsidR="00750F3B" w:rsidRDefault="00750F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22D0" w14:textId="77777777" w:rsidR="002A746E" w:rsidRDefault="002A746E">
      <w:r>
        <w:separator/>
      </w:r>
    </w:p>
  </w:footnote>
  <w:footnote w:type="continuationSeparator" w:id="0">
    <w:p w14:paraId="7E572FFD" w14:textId="77777777" w:rsidR="002A746E" w:rsidRDefault="002A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D55F" w14:textId="77777777" w:rsidR="00750F3B" w:rsidRDefault="00750F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BD"/>
    <w:multiLevelType w:val="hybridMultilevel"/>
    <w:tmpl w:val="4B88F0C0"/>
    <w:numStyleLink w:val="List1"/>
  </w:abstractNum>
  <w:abstractNum w:abstractNumId="1" w15:restartNumberingAfterBreak="0">
    <w:nsid w:val="4BD02CF9"/>
    <w:multiLevelType w:val="hybridMultilevel"/>
    <w:tmpl w:val="B3EE4F8E"/>
    <w:numStyleLink w:val="Bullet"/>
  </w:abstractNum>
  <w:abstractNum w:abstractNumId="2" w15:restartNumberingAfterBreak="0">
    <w:nsid w:val="4FC57449"/>
    <w:multiLevelType w:val="hybridMultilevel"/>
    <w:tmpl w:val="C78E29BE"/>
    <w:lvl w:ilvl="0" w:tplc="0809000F">
      <w:start w:val="1"/>
      <w:numFmt w:val="decimal"/>
      <w:lvlText w:val="%1."/>
      <w:lvlJc w:val="left"/>
      <w:pPr>
        <w:ind w:left="720" w:hanging="3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E62644">
      <w:start w:val="1"/>
      <w:numFmt w:val="lowerLetter"/>
      <w:lvlText w:val="%2."/>
      <w:lvlJc w:val="left"/>
      <w:pPr>
        <w:ind w:left="15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69C752C">
      <w:start w:val="1"/>
      <w:numFmt w:val="lowerRoman"/>
      <w:lvlText w:val="%3."/>
      <w:lvlJc w:val="left"/>
      <w:pPr>
        <w:ind w:left="22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8C8E54E">
      <w:start w:val="1"/>
      <w:numFmt w:val="decimal"/>
      <w:lvlText w:val="%4."/>
      <w:lvlJc w:val="left"/>
      <w:pPr>
        <w:ind w:left="29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FAEF28">
      <w:start w:val="1"/>
      <w:numFmt w:val="lowerLetter"/>
      <w:lvlText w:val="%5."/>
      <w:lvlJc w:val="left"/>
      <w:pPr>
        <w:ind w:left="36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B4F348">
      <w:start w:val="1"/>
      <w:numFmt w:val="lowerRoman"/>
      <w:lvlText w:val="%6."/>
      <w:lvlJc w:val="left"/>
      <w:pPr>
        <w:ind w:left="43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D887E0">
      <w:start w:val="1"/>
      <w:numFmt w:val="decimal"/>
      <w:lvlText w:val="%7."/>
      <w:lvlJc w:val="left"/>
      <w:pPr>
        <w:ind w:left="51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F2F40A">
      <w:start w:val="1"/>
      <w:numFmt w:val="lowerLetter"/>
      <w:lvlText w:val="%8."/>
      <w:lvlJc w:val="left"/>
      <w:pPr>
        <w:ind w:left="58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91854EC">
      <w:start w:val="1"/>
      <w:numFmt w:val="lowerRoman"/>
      <w:lvlText w:val="%9."/>
      <w:lvlJc w:val="left"/>
      <w:pPr>
        <w:ind w:left="65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0D72093"/>
    <w:multiLevelType w:val="hybridMultilevel"/>
    <w:tmpl w:val="B3EE4F8E"/>
    <w:styleLink w:val="Bullet"/>
    <w:lvl w:ilvl="0" w:tplc="912A8246">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440140">
      <w:start w:val="1"/>
      <w:numFmt w:val="bullet"/>
      <w:lvlText w:val="•"/>
      <w:lvlJc w:val="left"/>
      <w:pPr>
        <w:ind w:left="5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904DD34">
      <w:start w:val="1"/>
      <w:numFmt w:val="bullet"/>
      <w:lvlText w:val="•"/>
      <w:lvlJc w:val="left"/>
      <w:pPr>
        <w:ind w:left="9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FC8850">
      <w:start w:val="1"/>
      <w:numFmt w:val="bullet"/>
      <w:lvlText w:val="•"/>
      <w:lvlJc w:val="left"/>
      <w:pPr>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20A2EA">
      <w:start w:val="1"/>
      <w:numFmt w:val="bullet"/>
      <w:lvlText w:val="•"/>
      <w:lvlJc w:val="left"/>
      <w:pPr>
        <w:ind w:left="16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C1E1A1C">
      <w:start w:val="1"/>
      <w:numFmt w:val="bullet"/>
      <w:lvlText w:val="•"/>
      <w:lvlJc w:val="left"/>
      <w:pPr>
        <w:ind w:left="19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97EF44C">
      <w:start w:val="1"/>
      <w:numFmt w:val="bullet"/>
      <w:lvlText w:val="•"/>
      <w:lvlJc w:val="left"/>
      <w:pPr>
        <w:ind w:left="23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4839D0">
      <w:start w:val="1"/>
      <w:numFmt w:val="bullet"/>
      <w:lvlText w:val="•"/>
      <w:lvlJc w:val="left"/>
      <w:pPr>
        <w:ind w:left="27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2E4C622">
      <w:start w:val="1"/>
      <w:numFmt w:val="bullet"/>
      <w:lvlText w:val="•"/>
      <w:lvlJc w:val="left"/>
      <w:pPr>
        <w:ind w:left="30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2715EFC"/>
    <w:multiLevelType w:val="hybridMultilevel"/>
    <w:tmpl w:val="4B88F0C0"/>
    <w:styleLink w:val="List1"/>
    <w:lvl w:ilvl="0" w:tplc="A64E76C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90AC0EA">
      <w:start w:val="1"/>
      <w:numFmt w:val="lowerLetter"/>
      <w:lvlText w:val="%2."/>
      <w:lvlJc w:val="left"/>
      <w:pPr>
        <w:ind w:left="15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29CC348">
      <w:start w:val="1"/>
      <w:numFmt w:val="lowerRoman"/>
      <w:lvlText w:val="%3."/>
      <w:lvlJc w:val="left"/>
      <w:pPr>
        <w:ind w:left="22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F0C6A2">
      <w:start w:val="1"/>
      <w:numFmt w:val="decimal"/>
      <w:lvlText w:val="%4."/>
      <w:lvlJc w:val="left"/>
      <w:pPr>
        <w:ind w:left="29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1203F04">
      <w:start w:val="1"/>
      <w:numFmt w:val="lowerLetter"/>
      <w:lvlText w:val="%5."/>
      <w:lvlJc w:val="left"/>
      <w:pPr>
        <w:ind w:left="36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D2273E">
      <w:start w:val="1"/>
      <w:numFmt w:val="lowerRoman"/>
      <w:lvlText w:val="%6."/>
      <w:lvlJc w:val="left"/>
      <w:pPr>
        <w:ind w:left="43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36A298A">
      <w:start w:val="1"/>
      <w:numFmt w:val="decimal"/>
      <w:lvlText w:val="%7."/>
      <w:lvlJc w:val="left"/>
      <w:pPr>
        <w:ind w:left="51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B5039E2">
      <w:start w:val="1"/>
      <w:numFmt w:val="lowerLetter"/>
      <w:lvlText w:val="%8."/>
      <w:lvlJc w:val="left"/>
      <w:pPr>
        <w:ind w:left="58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688779E">
      <w:start w:val="1"/>
      <w:numFmt w:val="lowerRoman"/>
      <w:lvlText w:val="%9."/>
      <w:lvlJc w:val="left"/>
      <w:pPr>
        <w:ind w:left="65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7817EC7"/>
    <w:multiLevelType w:val="hybridMultilevel"/>
    <w:tmpl w:val="FB9C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592846">
    <w:abstractNumId w:val="4"/>
  </w:num>
  <w:num w:numId="2" w16cid:durableId="1214393964">
    <w:abstractNumId w:val="0"/>
  </w:num>
  <w:num w:numId="3" w16cid:durableId="503058070">
    <w:abstractNumId w:val="3"/>
  </w:num>
  <w:num w:numId="4" w16cid:durableId="574822470">
    <w:abstractNumId w:val="1"/>
  </w:num>
  <w:num w:numId="5" w16cid:durableId="1253977774">
    <w:abstractNumId w:val="5"/>
  </w:num>
  <w:num w:numId="6" w16cid:durableId="82925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3B"/>
    <w:rsid w:val="002A746E"/>
    <w:rsid w:val="002F3177"/>
    <w:rsid w:val="00301951"/>
    <w:rsid w:val="00305090"/>
    <w:rsid w:val="005028C0"/>
    <w:rsid w:val="005241E2"/>
    <w:rsid w:val="0052669D"/>
    <w:rsid w:val="00573B6C"/>
    <w:rsid w:val="00605458"/>
    <w:rsid w:val="006A4E4F"/>
    <w:rsid w:val="00717721"/>
    <w:rsid w:val="00722890"/>
    <w:rsid w:val="007272E6"/>
    <w:rsid w:val="00750F3B"/>
    <w:rsid w:val="00916932"/>
    <w:rsid w:val="009B77AA"/>
    <w:rsid w:val="009E6BC3"/>
    <w:rsid w:val="009F698C"/>
    <w:rsid w:val="00A25B1B"/>
    <w:rsid w:val="00AE31D8"/>
    <w:rsid w:val="00C10DCE"/>
    <w:rsid w:val="00CB6F18"/>
    <w:rsid w:val="00E0762A"/>
    <w:rsid w:val="00EA45DA"/>
    <w:rsid w:val="00EB6117"/>
    <w:rsid w:val="00EE2D59"/>
    <w:rsid w:val="00F136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4024"/>
  <w15:docId w15:val="{F16DFF01-25C9-184B-ACFC-E7EE51CA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2A">
    <w:name w:val="Heading 2 A"/>
    <w:next w:val="Normal"/>
    <w:pPr>
      <w:keepNext/>
      <w:tabs>
        <w:tab w:val="right" w:pos="8789"/>
      </w:tabs>
      <w:jc w:val="both"/>
      <w:outlineLvl w:val="0"/>
    </w:pPr>
    <w:rPr>
      <w:rFonts w:cs="Arial Unicode MS"/>
      <w:b/>
      <w:bCs/>
      <w:color w:val="000000"/>
      <w:sz w:val="24"/>
      <w:szCs w:val="24"/>
      <w:u w:color="000000"/>
      <w:lang w:val="en-US"/>
      <w14:textOutline w14:w="12700" w14:cap="flat" w14:cmpd="sng" w14:algn="ctr">
        <w14:noFill/>
        <w14:prstDash w14:val="solid"/>
        <w14:miter w14:lim="400000"/>
      </w14:textOutline>
    </w:rPr>
  </w:style>
  <w:style w:type="paragraph" w:customStyle="1" w:styleId="Heading3A">
    <w:name w:val="Heading 3 A"/>
    <w:next w:val="Normal"/>
    <w:pPr>
      <w:keepNext/>
      <w:jc w:val="right"/>
      <w:outlineLvl w:val="1"/>
    </w:pPr>
    <w:rPr>
      <w:rFonts w:cs="Arial Unicode MS"/>
      <w:b/>
      <w:bCs/>
      <w:color w:val="000000"/>
      <w:u w:color="000000"/>
      <w:lang w:val="en-US"/>
      <w14:textOutline w14:w="12700" w14:cap="flat" w14:cmpd="sng" w14:algn="ctr">
        <w14:noFill/>
        <w14:prstDash w14:val="solid"/>
        <w14:miter w14:lim="400000"/>
      </w14:textOutline>
    </w:rPr>
  </w:style>
  <w:style w:type="numbering" w:customStyle="1" w:styleId="List1">
    <w:name w:val="List 1"/>
    <w:pPr>
      <w:numPr>
        <w:numId w:val="1"/>
      </w:numPr>
    </w:pPr>
  </w:style>
  <w:style w:type="paragraph" w:styleId="BalloonText">
    <w:name w:val="Balloon Text"/>
    <w:basedOn w:val="Normal"/>
    <w:link w:val="BalloonTextChar"/>
    <w:uiPriority w:val="99"/>
    <w:semiHidden/>
    <w:unhideWhenUsed/>
    <w:rsid w:val="0052669D"/>
    <w:rPr>
      <w:sz w:val="18"/>
      <w:szCs w:val="18"/>
    </w:rPr>
  </w:style>
  <w:style w:type="character" w:customStyle="1" w:styleId="BalloonTextChar">
    <w:name w:val="Balloon Text Char"/>
    <w:basedOn w:val="DefaultParagraphFont"/>
    <w:link w:val="BalloonText"/>
    <w:uiPriority w:val="99"/>
    <w:semiHidden/>
    <w:rsid w:val="0052669D"/>
    <w:rPr>
      <w:rFonts w:eastAsia="Times New Roman"/>
      <w:color w:val="000000"/>
      <w:sz w:val="18"/>
      <w:szCs w:val="18"/>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52669D"/>
    <w:rPr>
      <w:sz w:val="16"/>
      <w:szCs w:val="16"/>
    </w:rPr>
  </w:style>
  <w:style w:type="paragraph" w:styleId="CommentText">
    <w:name w:val="annotation text"/>
    <w:basedOn w:val="Normal"/>
    <w:link w:val="CommentTextChar"/>
    <w:uiPriority w:val="99"/>
    <w:semiHidden/>
    <w:unhideWhenUsed/>
    <w:rsid w:val="0052669D"/>
    <w:rPr>
      <w:sz w:val="20"/>
      <w:szCs w:val="20"/>
    </w:rPr>
  </w:style>
  <w:style w:type="character" w:customStyle="1" w:styleId="CommentTextChar">
    <w:name w:val="Comment Text Char"/>
    <w:basedOn w:val="DefaultParagraphFont"/>
    <w:link w:val="CommentText"/>
    <w:uiPriority w:val="99"/>
    <w:semiHidden/>
    <w:rsid w:val="0052669D"/>
    <w:rPr>
      <w:rFonts w:eastAsia="Times New Roman"/>
      <w:color w:val="000000"/>
      <w:u w:color="000000"/>
      <w:lang w:val="en-US"/>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52669D"/>
    <w:rPr>
      <w:b/>
      <w:bCs/>
    </w:rPr>
  </w:style>
  <w:style w:type="character" w:customStyle="1" w:styleId="CommentSubjectChar">
    <w:name w:val="Comment Subject Char"/>
    <w:basedOn w:val="CommentTextChar"/>
    <w:link w:val="CommentSubject"/>
    <w:uiPriority w:val="99"/>
    <w:semiHidden/>
    <w:rsid w:val="0052669D"/>
    <w:rPr>
      <w:rFonts w:eastAsia="Times New Roman"/>
      <w:b/>
      <w:bCs/>
      <w:color w:val="000000"/>
      <w:u w:color="000000"/>
      <w:lang w:val="en-US"/>
      <w14:textOutline w14:w="12700" w14:cap="flat" w14:cmpd="sng" w14:algn="ctr">
        <w14:noFill/>
        <w14:prstDash w14:val="solid"/>
        <w14:miter w14:lim="400000"/>
      </w14:textOutline>
    </w:rPr>
  </w:style>
  <w:style w:type="paragraph" w:customStyle="1" w:styleId="FreeForm">
    <w:name w:val="Free Form"/>
    <w:rsid w:val="005241E2"/>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
    <w:name w:val="Bullet"/>
    <w:rsid w:val="005241E2"/>
    <w:pPr>
      <w:numPr>
        <w:numId w:val="3"/>
      </w:numPr>
    </w:pPr>
  </w:style>
  <w:style w:type="paragraph" w:styleId="ListParagraph">
    <w:name w:val="List Paragraph"/>
    <w:basedOn w:val="Normal"/>
    <w:uiPriority w:val="34"/>
    <w:qFormat/>
    <w:rsid w:val="005241E2"/>
    <w:pPr>
      <w:ind w:left="720"/>
      <w:contextualSpacing/>
    </w:pPr>
  </w:style>
  <w:style w:type="paragraph" w:styleId="Revision">
    <w:name w:val="Revision"/>
    <w:hidden/>
    <w:uiPriority w:val="99"/>
    <w:semiHidden/>
    <w:rsid w:val="00EB61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9</cp:revision>
  <dcterms:created xsi:type="dcterms:W3CDTF">2024-02-28T17:35:00Z</dcterms:created>
  <dcterms:modified xsi:type="dcterms:W3CDTF">2024-03-06T18:06:00Z</dcterms:modified>
</cp:coreProperties>
</file>