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AD9F" w14:textId="7AF538A5" w:rsidR="000D6D6F" w:rsidRPr="00FE10B5" w:rsidRDefault="00666C29" w:rsidP="008C1D4B">
      <w:pPr>
        <w:jc w:val="center"/>
        <w:rPr>
          <w:rFonts w:ascii="Arial" w:eastAsia="Arial" w:hAnsi="Arial" w:cs="Arial"/>
          <w:b/>
          <w:bCs/>
          <w:lang w:val="en-GB"/>
        </w:rPr>
      </w:pPr>
      <w:r w:rsidRPr="00FE10B5">
        <w:rPr>
          <w:rFonts w:ascii="Arial" w:hAnsi="Arial"/>
          <w:b/>
          <w:bCs/>
          <w:lang w:val="en-GB"/>
        </w:rPr>
        <w:t xml:space="preserve">Kingston Village Hall </w:t>
      </w:r>
      <w:r w:rsidR="0062573B" w:rsidRPr="00FE10B5">
        <w:rPr>
          <w:rFonts w:ascii="Arial" w:eastAsia="Arial" w:hAnsi="Arial" w:cs="Arial"/>
          <w:b/>
          <w:bCs/>
          <w:lang w:val="en-GB"/>
        </w:rPr>
        <w:t xml:space="preserve">- </w:t>
      </w:r>
      <w:r w:rsidRPr="00FE10B5">
        <w:rPr>
          <w:rFonts w:ascii="Arial" w:hAnsi="Arial"/>
          <w:b/>
          <w:bCs/>
          <w:lang w:val="en-GB"/>
        </w:rPr>
        <w:t>Environmental Policy</w:t>
      </w:r>
    </w:p>
    <w:p w14:paraId="1411A746" w14:textId="77777777" w:rsidR="000D6D6F" w:rsidRPr="008C1D4B" w:rsidRDefault="000D6D6F" w:rsidP="008C1D4B">
      <w:pPr>
        <w:jc w:val="left"/>
        <w:rPr>
          <w:rFonts w:ascii="Arial" w:eastAsia="Arial" w:hAnsi="Arial" w:cs="Arial"/>
          <w:b/>
          <w:bCs/>
          <w:sz w:val="21"/>
          <w:szCs w:val="21"/>
          <w:lang w:val="en-GB"/>
        </w:rPr>
      </w:pPr>
    </w:p>
    <w:p w14:paraId="044ADB4F" w14:textId="6CB9FCB6" w:rsidR="000D6D6F" w:rsidRPr="00266DEE" w:rsidRDefault="008C1D4B" w:rsidP="00876538">
      <w:pPr>
        <w:widowControl w:val="0"/>
        <w:suppressAutoHyphens/>
        <w:jc w:val="left"/>
        <w:rPr>
          <w:rFonts w:ascii="Arial" w:eastAsia="Arial" w:hAnsi="Arial" w:cs="Arial"/>
          <w:lang w:val="en-GB"/>
        </w:rPr>
      </w:pPr>
      <w:r w:rsidRPr="00266DEE">
        <w:rPr>
          <w:rFonts w:ascii="Arial" w:hAnsi="Arial"/>
          <w:lang w:val="en-GB"/>
        </w:rPr>
        <w:t>The Trustees are</w:t>
      </w:r>
      <w:r w:rsidR="00666C29" w:rsidRPr="00266DEE">
        <w:rPr>
          <w:rFonts w:ascii="Arial" w:hAnsi="Arial"/>
          <w:lang w:val="en-GB"/>
        </w:rPr>
        <w:t xml:space="preserve"> committed to protecting and actively promoting the improvement of the local environment. </w:t>
      </w:r>
      <w:r w:rsidRPr="00266DEE">
        <w:rPr>
          <w:rFonts w:ascii="Arial" w:hAnsi="Arial"/>
          <w:lang w:val="en-GB"/>
        </w:rPr>
        <w:t>We</w:t>
      </w:r>
      <w:r w:rsidR="00666C29" w:rsidRPr="00266DEE">
        <w:rPr>
          <w:rFonts w:ascii="Arial" w:hAnsi="Arial"/>
          <w:lang w:val="en-GB"/>
        </w:rPr>
        <w:t xml:space="preserve"> will ensure that environmental priorities are integrated into the decisions it takes on its services, and will seek to:</w:t>
      </w:r>
    </w:p>
    <w:p w14:paraId="46CC25FD" w14:textId="77777777" w:rsidR="000D6D6F" w:rsidRPr="00266DEE" w:rsidRDefault="000D6D6F" w:rsidP="00876538">
      <w:pPr>
        <w:widowControl w:val="0"/>
        <w:suppressAutoHyphens/>
        <w:jc w:val="left"/>
        <w:rPr>
          <w:rFonts w:ascii="Arial" w:eastAsia="Arial" w:hAnsi="Arial" w:cs="Arial"/>
          <w:lang w:val="en-GB"/>
        </w:rPr>
      </w:pPr>
    </w:p>
    <w:p w14:paraId="20DA2EE8" w14:textId="4B735B13" w:rsidR="000D6D6F" w:rsidRPr="00266DEE" w:rsidRDefault="00666C29" w:rsidP="00876538">
      <w:pPr>
        <w:widowControl w:val="0"/>
        <w:numPr>
          <w:ilvl w:val="0"/>
          <w:numId w:val="3"/>
        </w:numPr>
        <w:tabs>
          <w:tab w:val="left" w:pos="284"/>
        </w:tabs>
        <w:suppressAutoHyphens/>
        <w:ind w:left="0" w:firstLine="0"/>
        <w:jc w:val="left"/>
        <w:rPr>
          <w:rFonts w:ascii="Arial" w:hAnsi="Arial"/>
          <w:lang w:val="en-GB"/>
        </w:rPr>
      </w:pPr>
      <w:r w:rsidRPr="00266DEE">
        <w:rPr>
          <w:rFonts w:ascii="Arial" w:hAnsi="Arial"/>
          <w:lang w:val="en-GB"/>
        </w:rPr>
        <w:t xml:space="preserve">Make the most efficient use of energy.  </w:t>
      </w:r>
      <w:r w:rsidR="008C1D4B" w:rsidRPr="00266DEE">
        <w:rPr>
          <w:rFonts w:ascii="Arial" w:hAnsi="Arial"/>
          <w:lang w:val="en-GB"/>
        </w:rPr>
        <w:t>We</w:t>
      </w:r>
      <w:r w:rsidRPr="00266DEE">
        <w:rPr>
          <w:rFonts w:ascii="Arial" w:hAnsi="Arial"/>
          <w:lang w:val="en-GB"/>
        </w:rPr>
        <w:t xml:space="preserve"> will endeavour to use the minimum quantities of energy possible in accordance with the safe and efficient operation of its heating, lighting, plant and machinery.  </w:t>
      </w:r>
      <w:r w:rsidR="008C1D4B" w:rsidRPr="00266DEE">
        <w:rPr>
          <w:rFonts w:ascii="Arial" w:hAnsi="Arial"/>
          <w:lang w:val="en-GB"/>
        </w:rPr>
        <w:t>We</w:t>
      </w:r>
      <w:r w:rsidRPr="00266DEE">
        <w:rPr>
          <w:rFonts w:ascii="Arial" w:hAnsi="Arial"/>
          <w:lang w:val="en-GB"/>
        </w:rPr>
        <w:t xml:space="preserve"> will, from time to time, review its energy sources, energy</w:t>
      </w:r>
      <w:r w:rsidR="008F3CC3">
        <w:rPr>
          <w:rFonts w:ascii="Arial" w:hAnsi="Arial"/>
          <w:lang w:val="en-GB"/>
        </w:rPr>
        <w:t>-</w:t>
      </w:r>
      <w:r w:rsidRPr="00266DEE">
        <w:rPr>
          <w:rFonts w:ascii="Arial" w:hAnsi="Arial"/>
          <w:lang w:val="en-GB"/>
        </w:rPr>
        <w:t xml:space="preserve">using appliances and energy efficiency with a view to causing the least environmental impact.  </w:t>
      </w:r>
      <w:r w:rsidR="008C1D4B" w:rsidRPr="00266DEE">
        <w:rPr>
          <w:rFonts w:ascii="Arial" w:hAnsi="Arial"/>
          <w:lang w:val="en-GB"/>
        </w:rPr>
        <w:t xml:space="preserve">We </w:t>
      </w:r>
      <w:r w:rsidRPr="00266DEE">
        <w:rPr>
          <w:rFonts w:ascii="Arial" w:hAnsi="Arial"/>
          <w:lang w:val="en-GB"/>
        </w:rPr>
        <w:t xml:space="preserve">will monitor consumption and seek to eliminate excessive or unnecessary use. </w:t>
      </w:r>
    </w:p>
    <w:p w14:paraId="6CA5D39B" w14:textId="77777777" w:rsidR="000D6D6F" w:rsidRPr="00266DEE" w:rsidRDefault="000D6D6F" w:rsidP="00876538">
      <w:pPr>
        <w:widowControl w:val="0"/>
        <w:tabs>
          <w:tab w:val="left" w:pos="284"/>
        </w:tabs>
        <w:suppressAutoHyphens/>
        <w:jc w:val="left"/>
        <w:rPr>
          <w:rFonts w:ascii="Arial" w:eastAsia="Arial" w:hAnsi="Arial" w:cs="Arial"/>
          <w:lang w:val="en-GB"/>
        </w:rPr>
      </w:pPr>
    </w:p>
    <w:p w14:paraId="395D308B" w14:textId="471C0BE7" w:rsidR="0062573B" w:rsidRPr="00266DEE" w:rsidRDefault="00666C29" w:rsidP="00876538">
      <w:pPr>
        <w:widowControl w:val="0"/>
        <w:numPr>
          <w:ilvl w:val="0"/>
          <w:numId w:val="3"/>
        </w:numPr>
        <w:tabs>
          <w:tab w:val="left" w:pos="284"/>
        </w:tabs>
        <w:suppressAutoHyphens/>
        <w:ind w:left="0" w:firstLine="0"/>
        <w:jc w:val="left"/>
        <w:rPr>
          <w:rFonts w:ascii="Arial" w:hAnsi="Arial"/>
          <w:lang w:val="en-GB"/>
        </w:rPr>
      </w:pPr>
      <w:r w:rsidRPr="00266DEE">
        <w:rPr>
          <w:rFonts w:ascii="Arial" w:hAnsi="Arial"/>
          <w:lang w:val="en-GB"/>
        </w:rPr>
        <w:t xml:space="preserve">Minimise and where possible eliminate all forms of pollution, using biodegradable chemicals where possible, and minimising use of solvents and lead-based paints. Users will be encouraged to avoid creating noise pollution, especially at night. </w:t>
      </w:r>
    </w:p>
    <w:p w14:paraId="6371B6CB" w14:textId="77777777" w:rsidR="0062573B" w:rsidRPr="00266DEE" w:rsidRDefault="0062573B" w:rsidP="00876538">
      <w:pPr>
        <w:widowControl w:val="0"/>
        <w:tabs>
          <w:tab w:val="left" w:pos="284"/>
        </w:tabs>
        <w:suppressAutoHyphens/>
        <w:jc w:val="left"/>
        <w:rPr>
          <w:rFonts w:ascii="Arial" w:hAnsi="Arial"/>
          <w:lang w:val="en-GB"/>
        </w:rPr>
      </w:pPr>
    </w:p>
    <w:p w14:paraId="41E7AE89" w14:textId="4678A8A9" w:rsidR="0062573B" w:rsidRPr="00266DEE" w:rsidRDefault="00666C29" w:rsidP="00876538">
      <w:pPr>
        <w:widowControl w:val="0"/>
        <w:numPr>
          <w:ilvl w:val="0"/>
          <w:numId w:val="3"/>
        </w:numPr>
        <w:tabs>
          <w:tab w:val="left" w:pos="284"/>
        </w:tabs>
        <w:suppressAutoHyphens/>
        <w:ind w:left="0" w:firstLine="0"/>
        <w:jc w:val="left"/>
        <w:rPr>
          <w:rFonts w:ascii="Arial" w:hAnsi="Arial"/>
          <w:lang w:val="en-GB"/>
        </w:rPr>
      </w:pPr>
      <w:r w:rsidRPr="00266DEE">
        <w:rPr>
          <w:rFonts w:ascii="Arial" w:hAnsi="Arial"/>
          <w:lang w:val="en-GB"/>
        </w:rPr>
        <w:t xml:space="preserve">Use the minimum quantities of water possible in accordance with its activities and ensure that the water it uses is both supplied and disposed of, in the purest condition possible, meeting statutory requirements.  </w:t>
      </w:r>
      <w:r w:rsidR="008C1D4B" w:rsidRPr="00266DEE">
        <w:rPr>
          <w:rFonts w:ascii="Arial" w:hAnsi="Arial"/>
          <w:lang w:val="en-GB"/>
        </w:rPr>
        <w:t>We</w:t>
      </w:r>
      <w:r w:rsidRPr="00266DEE">
        <w:rPr>
          <w:rFonts w:ascii="Arial" w:hAnsi="Arial"/>
          <w:lang w:val="en-GB"/>
        </w:rPr>
        <w:t xml:space="preserve"> will reduce leakage and eliminate excessive or unnecessary use</w:t>
      </w:r>
      <w:r w:rsidR="00854452" w:rsidRPr="00266DEE">
        <w:rPr>
          <w:rFonts w:ascii="Arial" w:hAnsi="Arial"/>
          <w:color w:val="FF0000"/>
          <w:lang w:val="en-GB"/>
        </w:rPr>
        <w:t>.</w:t>
      </w:r>
      <w:r w:rsidRPr="00266DEE">
        <w:rPr>
          <w:rFonts w:ascii="Arial" w:hAnsi="Arial"/>
          <w:lang w:val="en-GB"/>
        </w:rPr>
        <w:t xml:space="preserve"> </w:t>
      </w:r>
    </w:p>
    <w:p w14:paraId="0684BC75" w14:textId="77777777" w:rsidR="000D6D6F" w:rsidRPr="00266DEE" w:rsidRDefault="000D6D6F" w:rsidP="00876538">
      <w:pPr>
        <w:widowControl w:val="0"/>
        <w:tabs>
          <w:tab w:val="left" w:pos="284"/>
        </w:tabs>
        <w:suppressAutoHyphens/>
        <w:jc w:val="left"/>
        <w:rPr>
          <w:rFonts w:ascii="Arial" w:eastAsia="Arial" w:hAnsi="Arial" w:cs="Arial"/>
          <w:lang w:val="en-GB"/>
        </w:rPr>
      </w:pPr>
    </w:p>
    <w:p w14:paraId="2D3E9000" w14:textId="46A402A0" w:rsidR="000D6D6F" w:rsidRPr="00266DEE" w:rsidRDefault="00666C29" w:rsidP="00876538">
      <w:pPr>
        <w:widowControl w:val="0"/>
        <w:numPr>
          <w:ilvl w:val="0"/>
          <w:numId w:val="3"/>
        </w:numPr>
        <w:tabs>
          <w:tab w:val="left" w:pos="284"/>
        </w:tabs>
        <w:suppressAutoHyphens/>
        <w:ind w:left="0" w:firstLine="0"/>
        <w:jc w:val="left"/>
        <w:rPr>
          <w:rFonts w:ascii="Arial" w:hAnsi="Arial"/>
          <w:lang w:val="en-GB"/>
        </w:rPr>
      </w:pPr>
      <w:r w:rsidRPr="00266DEE">
        <w:rPr>
          <w:rFonts w:ascii="Arial" w:hAnsi="Arial"/>
          <w:lang w:val="en-GB"/>
        </w:rPr>
        <w:t xml:space="preserve">Avoid waste and encourage the appropriate conservation, re-use and recycling of resources.  </w:t>
      </w:r>
      <w:r w:rsidR="008C1D4B" w:rsidRPr="00266DEE">
        <w:rPr>
          <w:rFonts w:ascii="Arial" w:hAnsi="Arial"/>
          <w:lang w:val="en-GB"/>
        </w:rPr>
        <w:t>We</w:t>
      </w:r>
      <w:r w:rsidRPr="00266DEE">
        <w:rPr>
          <w:rFonts w:ascii="Arial" w:hAnsi="Arial"/>
          <w:lang w:val="en-GB"/>
        </w:rPr>
        <w:t xml:space="preserve"> will re-use and recycle materials as far as possible and, if this is impractical, disposal by a means which will have the least impact on the environment and conforms to statutory requirements.  </w:t>
      </w:r>
      <w:r w:rsidR="008C1D4B" w:rsidRPr="00266DEE">
        <w:rPr>
          <w:rFonts w:ascii="Arial" w:hAnsi="Arial"/>
          <w:lang w:val="en-GB"/>
        </w:rPr>
        <w:t>We</w:t>
      </w:r>
      <w:r w:rsidRPr="00266DEE">
        <w:rPr>
          <w:rFonts w:ascii="Arial" w:hAnsi="Arial"/>
          <w:lang w:val="en-GB"/>
        </w:rPr>
        <w:t xml:space="preserve"> will encourage users and staff to minimise waste, including the provision of separate disposal facilities for recycling glass, tins and paper.</w:t>
      </w:r>
    </w:p>
    <w:p w14:paraId="54270C04" w14:textId="77777777" w:rsidR="000D6D6F" w:rsidRPr="00266DEE" w:rsidRDefault="000D6D6F" w:rsidP="00876538">
      <w:pPr>
        <w:widowControl w:val="0"/>
        <w:tabs>
          <w:tab w:val="left" w:pos="284"/>
        </w:tabs>
        <w:suppressAutoHyphens/>
        <w:jc w:val="left"/>
        <w:rPr>
          <w:rFonts w:ascii="Arial" w:eastAsia="Arial" w:hAnsi="Arial" w:cs="Arial"/>
          <w:lang w:val="en-GB"/>
        </w:rPr>
      </w:pPr>
    </w:p>
    <w:p w14:paraId="7904E23F" w14:textId="0BDAE6C4" w:rsidR="000D6D6F" w:rsidRPr="00266DEE" w:rsidRDefault="00666C29" w:rsidP="00876538">
      <w:pPr>
        <w:widowControl w:val="0"/>
        <w:numPr>
          <w:ilvl w:val="0"/>
          <w:numId w:val="3"/>
        </w:numPr>
        <w:tabs>
          <w:tab w:val="left" w:pos="284"/>
        </w:tabs>
        <w:suppressAutoHyphens/>
        <w:ind w:left="0" w:firstLine="0"/>
        <w:jc w:val="left"/>
        <w:rPr>
          <w:rFonts w:ascii="Arial" w:hAnsi="Arial"/>
          <w:lang w:val="en-GB"/>
        </w:rPr>
      </w:pPr>
      <w:r w:rsidRPr="00266DEE">
        <w:rPr>
          <w:rFonts w:ascii="Arial" w:hAnsi="Arial"/>
          <w:lang w:val="en-GB"/>
        </w:rPr>
        <w:t xml:space="preserve">Where possible, it will ensure that the potential environmental impact of any building projects will be assessed and minimised.  This may include methods of construction which make best use of resources; designs which result in low maintenance and high energy efficiency and the use of building materials from sustainable sources such as timber. </w:t>
      </w:r>
      <w:r w:rsidR="008C1D4B" w:rsidRPr="00266DEE">
        <w:rPr>
          <w:rFonts w:ascii="Arial" w:hAnsi="Arial"/>
          <w:lang w:val="en-GB"/>
        </w:rPr>
        <w:t>We</w:t>
      </w:r>
      <w:r w:rsidRPr="00266DEE">
        <w:rPr>
          <w:rFonts w:ascii="Arial" w:hAnsi="Arial"/>
          <w:lang w:val="en-GB"/>
        </w:rPr>
        <w:t xml:space="preserve"> </w:t>
      </w:r>
      <w:r w:rsidR="00854452" w:rsidRPr="00266DEE">
        <w:rPr>
          <w:rFonts w:ascii="Arial" w:hAnsi="Arial"/>
          <w:lang w:val="en-GB"/>
        </w:rPr>
        <w:t xml:space="preserve">will </w:t>
      </w:r>
      <w:r w:rsidRPr="00266DEE">
        <w:rPr>
          <w:rFonts w:ascii="Arial" w:hAnsi="Arial"/>
          <w:lang w:val="en-GB"/>
        </w:rPr>
        <w:t>encourage volunteers, hirers and staff to use and operate the building correctly to conserve energy and minimise waste.</w:t>
      </w:r>
    </w:p>
    <w:p w14:paraId="4B688133" w14:textId="77777777" w:rsidR="000D6D6F" w:rsidRPr="00266DEE" w:rsidRDefault="000D6D6F" w:rsidP="00876538">
      <w:pPr>
        <w:widowControl w:val="0"/>
        <w:tabs>
          <w:tab w:val="left" w:pos="284"/>
        </w:tabs>
        <w:suppressAutoHyphens/>
        <w:jc w:val="left"/>
        <w:rPr>
          <w:rFonts w:ascii="Arial" w:eastAsia="Arial" w:hAnsi="Arial" w:cs="Arial"/>
          <w:lang w:val="en-GB"/>
        </w:rPr>
      </w:pPr>
    </w:p>
    <w:p w14:paraId="0331542D" w14:textId="3F1BEE93" w:rsidR="000D6D6F" w:rsidRPr="00266DEE" w:rsidRDefault="008C1D4B" w:rsidP="00876538">
      <w:pPr>
        <w:widowControl w:val="0"/>
        <w:numPr>
          <w:ilvl w:val="0"/>
          <w:numId w:val="3"/>
        </w:numPr>
        <w:tabs>
          <w:tab w:val="left" w:pos="284"/>
        </w:tabs>
        <w:suppressAutoHyphens/>
        <w:ind w:left="0" w:firstLine="0"/>
        <w:jc w:val="left"/>
        <w:rPr>
          <w:rFonts w:ascii="Arial" w:hAnsi="Arial"/>
          <w:lang w:val="en-GB"/>
        </w:rPr>
      </w:pPr>
      <w:r w:rsidRPr="00266DEE">
        <w:rPr>
          <w:rFonts w:ascii="Arial" w:hAnsi="Arial"/>
          <w:lang w:val="en-GB"/>
        </w:rPr>
        <w:t>We</w:t>
      </w:r>
      <w:r w:rsidR="00666C29" w:rsidRPr="00266DEE">
        <w:rPr>
          <w:rFonts w:ascii="Arial" w:hAnsi="Arial"/>
          <w:lang w:val="en-GB"/>
        </w:rPr>
        <w:t xml:space="preserve"> will seek, where possible, to purchase from local or regional suppliers, in order to maximise input to the local community and minimise carbon emissions from transport.</w:t>
      </w:r>
    </w:p>
    <w:p w14:paraId="1677033D" w14:textId="77777777" w:rsidR="000D6D6F" w:rsidRPr="00266DEE" w:rsidRDefault="000D6D6F" w:rsidP="00876538">
      <w:pPr>
        <w:widowControl w:val="0"/>
        <w:tabs>
          <w:tab w:val="left" w:pos="284"/>
        </w:tabs>
        <w:suppressAutoHyphens/>
        <w:jc w:val="left"/>
        <w:rPr>
          <w:rFonts w:ascii="Arial" w:eastAsia="Arial" w:hAnsi="Arial" w:cs="Arial"/>
          <w:lang w:val="en-GB"/>
        </w:rPr>
      </w:pPr>
    </w:p>
    <w:p w14:paraId="6EC3FA2D" w14:textId="2538A71D" w:rsidR="000D6D6F" w:rsidRPr="00266DEE" w:rsidRDefault="008C1D4B" w:rsidP="00876538">
      <w:pPr>
        <w:widowControl w:val="0"/>
        <w:numPr>
          <w:ilvl w:val="0"/>
          <w:numId w:val="3"/>
        </w:numPr>
        <w:tabs>
          <w:tab w:val="left" w:pos="284"/>
        </w:tabs>
        <w:suppressAutoHyphens/>
        <w:ind w:left="0" w:firstLine="0"/>
        <w:jc w:val="left"/>
        <w:rPr>
          <w:rFonts w:ascii="Arial" w:hAnsi="Arial"/>
          <w:lang w:val="en-GB"/>
        </w:rPr>
      </w:pPr>
      <w:r w:rsidRPr="00266DEE">
        <w:rPr>
          <w:rFonts w:ascii="Arial" w:hAnsi="Arial"/>
          <w:lang w:val="en-GB"/>
        </w:rPr>
        <w:t>We</w:t>
      </w:r>
      <w:r w:rsidR="00666C29" w:rsidRPr="00266DEE">
        <w:rPr>
          <w:rFonts w:ascii="Arial" w:hAnsi="Arial"/>
          <w:lang w:val="en-GB"/>
        </w:rPr>
        <w:t xml:space="preserve"> will seek to protect the health and well-being of all staff and visitors and improve and safeguard the quality of the Kingston Village Hall.</w:t>
      </w:r>
    </w:p>
    <w:p w14:paraId="6F6177F9" w14:textId="77777777" w:rsidR="000D6D6F" w:rsidRPr="00266DEE" w:rsidRDefault="000D6D6F" w:rsidP="00876538">
      <w:pPr>
        <w:widowControl w:val="0"/>
        <w:tabs>
          <w:tab w:val="left" w:pos="284"/>
        </w:tabs>
        <w:suppressAutoHyphens/>
        <w:jc w:val="left"/>
        <w:rPr>
          <w:rFonts w:ascii="Arial" w:eastAsia="Arial" w:hAnsi="Arial" w:cs="Arial"/>
          <w:lang w:val="en-GB"/>
        </w:rPr>
      </w:pPr>
    </w:p>
    <w:p w14:paraId="09446D64" w14:textId="0355D149" w:rsidR="000D6D6F" w:rsidRPr="00266DEE" w:rsidRDefault="00666C29" w:rsidP="00876538">
      <w:pPr>
        <w:widowControl w:val="0"/>
        <w:numPr>
          <w:ilvl w:val="0"/>
          <w:numId w:val="3"/>
        </w:numPr>
        <w:tabs>
          <w:tab w:val="left" w:pos="284"/>
        </w:tabs>
        <w:suppressAutoHyphens/>
        <w:ind w:left="0" w:firstLine="0"/>
        <w:jc w:val="left"/>
        <w:rPr>
          <w:rFonts w:ascii="Arial" w:hAnsi="Arial"/>
          <w:lang w:val="en-GB"/>
        </w:rPr>
      </w:pPr>
      <w:r w:rsidRPr="00266DEE">
        <w:rPr>
          <w:rFonts w:ascii="Arial" w:hAnsi="Arial"/>
          <w:lang w:val="en-GB"/>
        </w:rPr>
        <w:t>Monitor, review and where possible improve performance and take action on any areas of non-co</w:t>
      </w:r>
      <w:r w:rsidR="00876538" w:rsidRPr="00266DEE">
        <w:rPr>
          <w:rFonts w:ascii="Arial" w:hAnsi="Arial"/>
          <w:lang w:val="en-GB"/>
        </w:rPr>
        <w:t>m</w:t>
      </w:r>
      <w:r w:rsidRPr="00266DEE">
        <w:rPr>
          <w:rFonts w:ascii="Arial" w:hAnsi="Arial"/>
          <w:lang w:val="en-GB"/>
        </w:rPr>
        <w:t>pliance.</w:t>
      </w:r>
    </w:p>
    <w:p w14:paraId="30BCBD9C" w14:textId="77777777" w:rsidR="000D6D6F" w:rsidRPr="00266DEE" w:rsidRDefault="000D6D6F" w:rsidP="00876538">
      <w:pPr>
        <w:widowControl w:val="0"/>
        <w:suppressAutoHyphens/>
        <w:jc w:val="left"/>
        <w:rPr>
          <w:rFonts w:ascii="Arial" w:eastAsia="Arial" w:hAnsi="Arial" w:cs="Arial"/>
          <w:lang w:val="en-GB"/>
        </w:rPr>
      </w:pPr>
    </w:p>
    <w:p w14:paraId="53C2D5E0" w14:textId="3C7FD678" w:rsidR="000D6D6F" w:rsidRPr="00266DEE" w:rsidRDefault="00666C29" w:rsidP="00876538">
      <w:pPr>
        <w:pStyle w:val="Body"/>
        <w:widowControl w:val="0"/>
        <w:suppressAutoHyphens/>
        <w:rPr>
          <w:rFonts w:ascii="Arial" w:eastAsia="Arial" w:hAnsi="Arial" w:cs="Arial"/>
          <w:lang w:val="en-GB"/>
        </w:rPr>
      </w:pPr>
      <w:r w:rsidRPr="00266DEE">
        <w:rPr>
          <w:rFonts w:ascii="Arial" w:hAnsi="Arial"/>
          <w:lang w:val="en-GB"/>
        </w:rPr>
        <w:t xml:space="preserve">This policy will be reviewed </w:t>
      </w:r>
      <w:r w:rsidR="002B4CEC" w:rsidRPr="00266DEE">
        <w:rPr>
          <w:rFonts w:ascii="Arial" w:hAnsi="Arial"/>
          <w:lang w:val="en-GB"/>
        </w:rPr>
        <w:t>every three years</w:t>
      </w:r>
      <w:r w:rsidRPr="00266DEE">
        <w:rPr>
          <w:rFonts w:ascii="Arial" w:hAnsi="Arial"/>
          <w:lang w:val="en-GB"/>
        </w:rPr>
        <w:t>.</w:t>
      </w:r>
    </w:p>
    <w:p w14:paraId="6379A233" w14:textId="32B2052E" w:rsidR="000D6D6F" w:rsidRDefault="000D6D6F" w:rsidP="00876538">
      <w:pPr>
        <w:pStyle w:val="Body"/>
        <w:widowControl w:val="0"/>
        <w:suppressAutoHyphens/>
        <w:rPr>
          <w:rFonts w:ascii="Arial" w:hAnsi="Arial"/>
          <w:lang w:val="en-GB"/>
        </w:rPr>
      </w:pPr>
    </w:p>
    <w:p w14:paraId="102D39F9" w14:textId="77777777" w:rsidR="00966DFC" w:rsidRDefault="00966DFC" w:rsidP="00966DFC">
      <w:pPr>
        <w:rPr>
          <w:rFonts w:ascii="Arial" w:hAnsi="Arial" w:cs="Arial"/>
        </w:rPr>
      </w:pPr>
      <w:r w:rsidRPr="00966DFC">
        <w:rPr>
          <w:rFonts w:ascii="Arial" w:hAnsi="Arial" w:cs="Arial"/>
        </w:rPr>
        <w:t>Two Trustees to sign</w:t>
      </w:r>
    </w:p>
    <w:p w14:paraId="6AC442EA" w14:textId="77777777" w:rsidR="00966DFC" w:rsidRPr="00966DFC" w:rsidRDefault="00966DFC" w:rsidP="00966DFC">
      <w:pPr>
        <w:rPr>
          <w:rFonts w:ascii="Arial" w:hAnsi="Arial" w:cs="Arial"/>
        </w:rPr>
      </w:pPr>
    </w:p>
    <w:p w14:paraId="3215D063" w14:textId="77777777" w:rsidR="00966DFC" w:rsidRPr="00FF449B" w:rsidRDefault="00966DFC" w:rsidP="00966DFC">
      <w:pPr>
        <w:rPr>
          <w:rFonts w:ascii="Alex Brush" w:hAnsi="Alex Brush"/>
          <w:sz w:val="28"/>
          <w:szCs w:val="28"/>
        </w:rPr>
      </w:pPr>
      <w:r w:rsidRPr="00FF449B">
        <w:rPr>
          <w:rFonts w:ascii="Alex Brush" w:hAnsi="Alex Brush"/>
          <w:sz w:val="28"/>
          <w:szCs w:val="28"/>
        </w:rPr>
        <w:t>Patricia Draper</w:t>
      </w:r>
    </w:p>
    <w:p w14:paraId="09E83205" w14:textId="77777777" w:rsidR="00966DFC" w:rsidRPr="00FF449B" w:rsidRDefault="00966DFC" w:rsidP="00966DFC">
      <w:pPr>
        <w:rPr>
          <w:rFonts w:ascii="Alex Brush" w:hAnsi="Alex Brush"/>
          <w:sz w:val="28"/>
          <w:szCs w:val="28"/>
        </w:rPr>
      </w:pPr>
      <w:r w:rsidRPr="00FF449B">
        <w:rPr>
          <w:rFonts w:ascii="Alex Brush" w:hAnsi="Alex Brush"/>
          <w:sz w:val="28"/>
          <w:szCs w:val="28"/>
        </w:rPr>
        <w:t>Paul Wright</w:t>
      </w:r>
    </w:p>
    <w:p w14:paraId="13089DA2" w14:textId="77777777" w:rsidR="00966DFC" w:rsidRDefault="00966DFC" w:rsidP="00966DFC">
      <w:pPr>
        <w:rPr>
          <w:rFonts w:ascii="Arial" w:hAnsi="Arial" w:cs="Arial"/>
        </w:rPr>
      </w:pPr>
    </w:p>
    <w:p w14:paraId="431E2B84" w14:textId="4518AC9F" w:rsidR="000D6D6F" w:rsidRPr="00266DEE" w:rsidRDefault="00966DFC" w:rsidP="00FE10B5">
      <w:pPr>
        <w:rPr>
          <w:rFonts w:ascii="Arial" w:hAnsi="Arial"/>
          <w:lang w:val="en-GB"/>
        </w:rPr>
      </w:pPr>
      <w:r w:rsidRPr="00966DFC">
        <w:rPr>
          <w:rFonts w:ascii="Arial" w:hAnsi="Arial" w:cs="Arial"/>
        </w:rPr>
        <w:t>Dated: 01/03/2024</w:t>
      </w:r>
    </w:p>
    <w:sectPr w:rsidR="000D6D6F" w:rsidRPr="00266DEE">
      <w:headerReference w:type="default" r:id="rId7"/>
      <w:footerReference w:type="default" r:id="rId8"/>
      <w:pgSz w:w="11900" w:h="16840"/>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E2A6" w14:textId="77777777" w:rsidR="0065662B" w:rsidRDefault="0065662B">
      <w:r>
        <w:separator/>
      </w:r>
    </w:p>
  </w:endnote>
  <w:endnote w:type="continuationSeparator" w:id="0">
    <w:p w14:paraId="4805F02C" w14:textId="77777777" w:rsidR="0065662B" w:rsidRDefault="0065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lex Brush">
    <w:panose1 w:val="02000400000000000000"/>
    <w:charset w:val="00"/>
    <w:family w:val="auto"/>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3C27" w14:textId="77777777" w:rsidR="000D6D6F" w:rsidRDefault="000D6D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409F" w14:textId="77777777" w:rsidR="0065662B" w:rsidRDefault="0065662B">
      <w:r>
        <w:separator/>
      </w:r>
    </w:p>
  </w:footnote>
  <w:footnote w:type="continuationSeparator" w:id="0">
    <w:p w14:paraId="59CA1CAD" w14:textId="77777777" w:rsidR="0065662B" w:rsidRDefault="0065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1983" w14:textId="77777777" w:rsidR="000D6D6F" w:rsidRDefault="000D6D6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0239E"/>
    <w:multiLevelType w:val="hybridMultilevel"/>
    <w:tmpl w:val="3C0C2506"/>
    <w:lvl w:ilvl="0" w:tplc="0809000F">
      <w:start w:val="1"/>
      <w:numFmt w:val="decimal"/>
      <w:lvlText w:val="%1."/>
      <w:lvlJc w:val="left"/>
      <w:pPr>
        <w:ind w:left="360" w:hanging="360"/>
      </w:pPr>
      <w:rPr>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CFE873A">
      <w:start w:val="1"/>
      <w:numFmt w:val="decimal"/>
      <w:lvlText w:val="%2."/>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C6E7668">
      <w:start w:val="1"/>
      <w:numFmt w:val="decimal"/>
      <w:lvlText w:val="%3."/>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F90004B8">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53A95C6">
      <w:start w:val="1"/>
      <w:numFmt w:val="decimal"/>
      <w:lvlText w:val="%5."/>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30F241DA">
      <w:start w:val="1"/>
      <w:numFmt w:val="decimal"/>
      <w:lvlText w:val="%6."/>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982EAC32">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A3B02590">
      <w:start w:val="1"/>
      <w:numFmt w:val="decimal"/>
      <w:lvlText w:val="%8."/>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6CA2190E">
      <w:start w:val="1"/>
      <w:numFmt w:val="decimal"/>
      <w:lvlText w:val="%9."/>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 w15:restartNumberingAfterBreak="0">
    <w:nsid w:val="67FF6495"/>
    <w:multiLevelType w:val="hybridMultilevel"/>
    <w:tmpl w:val="E612C2F0"/>
    <w:styleLink w:val="List1"/>
    <w:lvl w:ilvl="0" w:tplc="F24C0872">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E0CA3BA">
      <w:start w:val="1"/>
      <w:numFmt w:val="decimal"/>
      <w:lvlText w:val="%2."/>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4C0032C">
      <w:start w:val="1"/>
      <w:numFmt w:val="decimal"/>
      <w:lvlText w:val="%3."/>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FD4CD29C">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2A1CEDB4">
      <w:start w:val="1"/>
      <w:numFmt w:val="decimal"/>
      <w:lvlText w:val="%5."/>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C9348E4C">
      <w:start w:val="1"/>
      <w:numFmt w:val="decimal"/>
      <w:lvlText w:val="%6."/>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7E448570">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A5064902">
      <w:start w:val="1"/>
      <w:numFmt w:val="decimal"/>
      <w:lvlText w:val="%8."/>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4414FE54">
      <w:start w:val="1"/>
      <w:numFmt w:val="decimal"/>
      <w:lvlText w:val="%9."/>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 w15:restartNumberingAfterBreak="0">
    <w:nsid w:val="730B3492"/>
    <w:multiLevelType w:val="hybridMultilevel"/>
    <w:tmpl w:val="E612C2F0"/>
    <w:numStyleLink w:val="List1"/>
  </w:abstractNum>
  <w:num w:numId="1" w16cid:durableId="1531913005">
    <w:abstractNumId w:val="1"/>
  </w:num>
  <w:num w:numId="2" w16cid:durableId="1885219006">
    <w:abstractNumId w:val="2"/>
  </w:num>
  <w:num w:numId="3" w16cid:durableId="110849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6F"/>
    <w:rsid w:val="000D6D6F"/>
    <w:rsid w:val="001F1510"/>
    <w:rsid w:val="00266DEE"/>
    <w:rsid w:val="002B4CEC"/>
    <w:rsid w:val="002F62EE"/>
    <w:rsid w:val="004A45B2"/>
    <w:rsid w:val="0062573B"/>
    <w:rsid w:val="0065662B"/>
    <w:rsid w:val="00666C29"/>
    <w:rsid w:val="00674B9E"/>
    <w:rsid w:val="007132F7"/>
    <w:rsid w:val="00854452"/>
    <w:rsid w:val="00876538"/>
    <w:rsid w:val="008C1D4B"/>
    <w:rsid w:val="008F3CC3"/>
    <w:rsid w:val="00966DFC"/>
    <w:rsid w:val="00AA77FE"/>
    <w:rsid w:val="00C93ACA"/>
    <w:rsid w:val="00CA6A13"/>
    <w:rsid w:val="00D363A1"/>
    <w:rsid w:val="00FE10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C4FF"/>
  <w15:docId w15:val="{F16DFF01-25C9-184B-ACFC-E7EE51CA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List1">
    <w:name w:val="List 1"/>
    <w:pPr>
      <w:numPr>
        <w:numId w:val="1"/>
      </w:numPr>
    </w:pPr>
  </w:style>
  <w:style w:type="paragraph" w:customStyle="1" w:styleId="Body">
    <w:name w:val="Body"/>
    <w:rPr>
      <w:rFonts w:ascii="Helvetica" w:hAnsi="Helvetica" w:cs="Arial Unicode MS"/>
      <w:color w:val="000000"/>
      <w:sz w:val="24"/>
      <w:szCs w:val="24"/>
      <w:u w:color="000000"/>
      <w:lang w:val="en-US"/>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854452"/>
    <w:rPr>
      <w:sz w:val="18"/>
      <w:szCs w:val="18"/>
    </w:rPr>
  </w:style>
  <w:style w:type="character" w:customStyle="1" w:styleId="BalloonTextChar">
    <w:name w:val="Balloon Text Char"/>
    <w:basedOn w:val="DefaultParagraphFont"/>
    <w:link w:val="BalloonText"/>
    <w:uiPriority w:val="99"/>
    <w:semiHidden/>
    <w:rsid w:val="00854452"/>
    <w:rPr>
      <w:rFonts w:cs="Arial Unicode MS"/>
      <w:color w:val="000000"/>
      <w:sz w:val="18"/>
      <w:szCs w:val="18"/>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876538"/>
    <w:pPr>
      <w:ind w:left="720"/>
      <w:contextualSpacing/>
    </w:pPr>
  </w:style>
  <w:style w:type="paragraph" w:styleId="Revision">
    <w:name w:val="Revision"/>
    <w:hidden/>
    <w:uiPriority w:val="99"/>
    <w:semiHidden/>
    <w:rsid w:val="007132F7"/>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Wright</dc:creator>
  <cp:lastModifiedBy>Julie C</cp:lastModifiedBy>
  <cp:revision>7</cp:revision>
  <dcterms:created xsi:type="dcterms:W3CDTF">2024-02-28T17:34:00Z</dcterms:created>
  <dcterms:modified xsi:type="dcterms:W3CDTF">2024-03-06T18:04:00Z</dcterms:modified>
</cp:coreProperties>
</file>