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9D89" w14:textId="30718402" w:rsidR="000C183D" w:rsidRPr="00AC2F4B" w:rsidRDefault="000752F4" w:rsidP="00AC2F4B">
      <w:pPr>
        <w:pStyle w:val="Default"/>
        <w:jc w:val="center"/>
        <w:rPr>
          <w:rFonts w:ascii="Arial" w:eastAsia="Arial" w:hAnsi="Arial" w:cs="Arial"/>
          <w:b/>
          <w:bCs/>
          <w:sz w:val="24"/>
          <w:szCs w:val="24"/>
          <w:lang w:val="en-GB"/>
        </w:rPr>
      </w:pPr>
      <w:r w:rsidRPr="00AC2F4B">
        <w:rPr>
          <w:rFonts w:ascii="Arial" w:hAnsi="Arial" w:cs="Arial"/>
          <w:b/>
          <w:bCs/>
          <w:sz w:val="24"/>
          <w:szCs w:val="24"/>
          <w:lang w:val="en-GB"/>
        </w:rPr>
        <w:t>Kingston Village Hall</w:t>
      </w:r>
    </w:p>
    <w:p w14:paraId="24D86E95" w14:textId="77777777" w:rsidR="000C183D" w:rsidRPr="00AC2F4B" w:rsidRDefault="000752F4" w:rsidP="00AC2F4B">
      <w:pPr>
        <w:pStyle w:val="FreeForm"/>
        <w:jc w:val="center"/>
        <w:rPr>
          <w:rFonts w:ascii="Arial" w:eastAsia="Times" w:hAnsi="Arial" w:cs="Arial"/>
          <w:b/>
          <w:bCs/>
          <w:lang w:val="en-GB"/>
          <w14:textOutline w14:w="12700" w14:cap="flat" w14:cmpd="sng" w14:algn="ctr">
            <w14:noFill/>
            <w14:prstDash w14:val="solid"/>
            <w14:miter w14:lim="400000"/>
          </w14:textOutline>
        </w:rPr>
      </w:pPr>
      <w:r w:rsidRPr="00AC2F4B">
        <w:rPr>
          <w:rFonts w:ascii="Arial" w:hAnsi="Arial" w:cs="Arial"/>
          <w:b/>
          <w:bCs/>
          <w:lang w:val="en-GB"/>
          <w14:textOutline w14:w="12700" w14:cap="flat" w14:cmpd="sng" w14:algn="ctr">
            <w14:noFill/>
            <w14:prstDash w14:val="solid"/>
            <w14:miter w14:lim="400000"/>
          </w14:textOutline>
        </w:rPr>
        <w:t>Risk Assessments and Information on Safety for Booking Agreements</w:t>
      </w:r>
    </w:p>
    <w:p w14:paraId="4183EEE9" w14:textId="77777777" w:rsidR="00AC2F4B" w:rsidRPr="00AC2F4B" w:rsidRDefault="00AC2F4B" w:rsidP="00AC2F4B">
      <w:pPr>
        <w:pStyle w:val="FreeForm"/>
        <w:rPr>
          <w:rFonts w:ascii="Arial" w:hAnsi="Arial" w:cs="Arial"/>
          <w:sz w:val="21"/>
          <w:szCs w:val="21"/>
          <w:lang w:val="en-GB"/>
        </w:rPr>
      </w:pPr>
    </w:p>
    <w:p w14:paraId="1E170D7E" w14:textId="1B0C4A1D" w:rsidR="000C183D" w:rsidRPr="00C57DD1" w:rsidRDefault="000752F4" w:rsidP="00380F87">
      <w:pPr>
        <w:pStyle w:val="FreeForm"/>
        <w:widowControl w:val="0"/>
        <w:suppressAutoHyphens/>
        <w:rPr>
          <w:rFonts w:ascii="Arial" w:eastAsia="Arial" w:hAnsi="Arial" w:cs="Arial"/>
          <w:lang w:val="en-GB"/>
        </w:rPr>
      </w:pPr>
      <w:r w:rsidRPr="00C57DD1">
        <w:rPr>
          <w:rFonts w:ascii="Arial" w:hAnsi="Arial" w:cs="Arial"/>
          <w:lang w:val="en-GB"/>
        </w:rPr>
        <w:t>It is the intention of Kingston Village Hall Management Committee to comply with all health and safety legislation and to act positively where it can reasonably do so to prevent injury, ill health or any danger arising from its activities and operations.</w:t>
      </w:r>
    </w:p>
    <w:p w14:paraId="756D598F" w14:textId="77777777" w:rsidR="000C183D" w:rsidRPr="00C57DD1" w:rsidRDefault="000C183D" w:rsidP="00380F87">
      <w:pPr>
        <w:pStyle w:val="FreeForm"/>
        <w:widowControl w:val="0"/>
        <w:suppressAutoHyphens/>
        <w:rPr>
          <w:rFonts w:ascii="Arial" w:eastAsia="Arial" w:hAnsi="Arial" w:cs="Arial"/>
          <w:lang w:val="en-GB"/>
        </w:rPr>
      </w:pPr>
    </w:p>
    <w:p w14:paraId="7F11CB64" w14:textId="16AC75B7" w:rsidR="000C183D" w:rsidRPr="00C57DD1" w:rsidRDefault="000752F4" w:rsidP="00380F87">
      <w:pPr>
        <w:pStyle w:val="FreeForm"/>
        <w:widowControl w:val="0"/>
        <w:suppressAutoHyphens/>
        <w:rPr>
          <w:rFonts w:ascii="Arial" w:eastAsia="Arial" w:hAnsi="Arial" w:cs="Arial"/>
          <w:lang w:val="en-GB"/>
        </w:rPr>
      </w:pPr>
      <w:r w:rsidRPr="00C57DD1">
        <w:rPr>
          <w:rFonts w:ascii="Arial" w:hAnsi="Arial" w:cs="Arial"/>
          <w:lang w:val="en-GB"/>
        </w:rPr>
        <w:t xml:space="preserve">Employees, hirers and visitors will be expected to recognise that there is a duty on them to comply with the practices set out by the </w:t>
      </w:r>
      <w:r w:rsidR="002C438A">
        <w:rPr>
          <w:rFonts w:ascii="Arial" w:hAnsi="Arial" w:cs="Arial"/>
          <w:lang w:val="en-GB"/>
        </w:rPr>
        <w:t>C</w:t>
      </w:r>
      <w:r w:rsidRPr="00C57DD1">
        <w:rPr>
          <w:rFonts w:ascii="Arial" w:hAnsi="Arial" w:cs="Arial"/>
          <w:lang w:val="en-GB"/>
        </w:rPr>
        <w:t>ommittee, with all safety requirements set out in the hiring agreement and with safety notices on the premises and to accept responsibility to do everything they can to prevent injury to themselves or others.</w:t>
      </w:r>
    </w:p>
    <w:p w14:paraId="68B4B2B0" w14:textId="77777777" w:rsidR="000C183D" w:rsidRPr="00C57DD1" w:rsidRDefault="000C183D" w:rsidP="00380F87">
      <w:pPr>
        <w:pStyle w:val="FreeForm"/>
        <w:widowControl w:val="0"/>
        <w:suppressAutoHyphens/>
        <w:rPr>
          <w:rFonts w:ascii="Arial" w:eastAsia="Arial" w:hAnsi="Arial" w:cs="Arial"/>
          <w:lang w:val="en-GB"/>
        </w:rPr>
      </w:pPr>
    </w:p>
    <w:p w14:paraId="3835436E" w14:textId="75DAB86F" w:rsidR="000C183D" w:rsidRPr="00C57DD1" w:rsidRDefault="000752F4" w:rsidP="00380F87">
      <w:pPr>
        <w:pStyle w:val="FreeForm"/>
        <w:widowControl w:val="0"/>
        <w:suppressAutoHyphens/>
        <w:rPr>
          <w:rFonts w:ascii="Arial" w:eastAsia="Arial" w:hAnsi="Arial" w:cs="Arial"/>
          <w:lang w:val="en-GB"/>
        </w:rPr>
      </w:pPr>
      <w:r w:rsidRPr="00C57DD1">
        <w:rPr>
          <w:rFonts w:ascii="Arial" w:hAnsi="Arial" w:cs="Arial"/>
          <w:lang w:val="en-GB"/>
        </w:rPr>
        <w:t>The following practices must be followed in order to minimise risks:</w:t>
      </w:r>
    </w:p>
    <w:p w14:paraId="6E689738" w14:textId="320E3D3D"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Make sure that all emergency exit doors are clear and unlocked as soon as the hall is to be used and throughout the hiring</w:t>
      </w:r>
    </w:p>
    <w:p w14:paraId="3D7E2B64" w14:textId="07514F8F"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Do not operate or touch any electrical equipment where there are signs of damage, exposure of components or water penetration etc.</w:t>
      </w:r>
    </w:p>
    <w:p w14:paraId="2C537279" w14:textId="3FE9CF2F"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Do not work on ladders</w:t>
      </w:r>
      <w:r w:rsidR="00BD72AA" w:rsidRPr="00C57DD1">
        <w:rPr>
          <w:rFonts w:ascii="Arial" w:hAnsi="Arial" w:cs="Arial"/>
          <w:color w:val="000000" w:themeColor="text1"/>
          <w:lang w:val="en-GB"/>
        </w:rPr>
        <w:t xml:space="preserve"> (including step ladders) or scaffolding,</w:t>
      </w:r>
      <w:r w:rsidRPr="00C57DD1">
        <w:rPr>
          <w:rFonts w:ascii="Arial" w:hAnsi="Arial" w:cs="Arial"/>
          <w:color w:val="000000" w:themeColor="text1"/>
          <w:lang w:val="en-GB"/>
        </w:rPr>
        <w:t xml:space="preserve"> until they are secured and </w:t>
      </w:r>
      <w:r w:rsidR="00BD72AA" w:rsidRPr="00C57DD1">
        <w:rPr>
          <w:rFonts w:ascii="Arial" w:hAnsi="Arial" w:cs="Arial"/>
          <w:color w:val="000000" w:themeColor="text1"/>
          <w:lang w:val="en-GB"/>
        </w:rPr>
        <w:t>precautions are taken to minimise risk. When working at heights of more than 2m a second person should be present.</w:t>
      </w:r>
    </w:p>
    <w:p w14:paraId="185B48F4" w14:textId="16E1E7AB"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Do not leave portable electrical or gas appliances operating while unattended</w:t>
      </w:r>
    </w:p>
    <w:p w14:paraId="010A6693" w14:textId="2CAE2F3F"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Do not bring onto the property any portable electrical appliances which have not been Portable Appliance Tested</w:t>
      </w:r>
    </w:p>
    <w:p w14:paraId="070DD625" w14:textId="2A922063"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Do not attempt to move heavy or bulky items (e</w:t>
      </w:r>
      <w:r w:rsidR="00AC5588">
        <w:rPr>
          <w:rFonts w:ascii="Arial" w:hAnsi="Arial" w:cs="Arial"/>
          <w:color w:val="000000" w:themeColor="text1"/>
          <w:lang w:val="en-GB"/>
        </w:rPr>
        <w:t>.</w:t>
      </w:r>
      <w:r w:rsidRPr="00C57DD1">
        <w:rPr>
          <w:rFonts w:ascii="Arial" w:hAnsi="Arial" w:cs="Arial"/>
          <w:color w:val="000000" w:themeColor="text1"/>
          <w:lang w:val="en-GB"/>
        </w:rPr>
        <w:t>g</w:t>
      </w:r>
      <w:r w:rsidR="00AC5588">
        <w:rPr>
          <w:rFonts w:ascii="Arial" w:hAnsi="Arial" w:cs="Arial"/>
          <w:color w:val="000000" w:themeColor="text1"/>
          <w:lang w:val="en-GB"/>
        </w:rPr>
        <w:t>.</w:t>
      </w:r>
      <w:r w:rsidRPr="00C57DD1">
        <w:rPr>
          <w:rFonts w:ascii="Arial" w:hAnsi="Arial" w:cs="Arial"/>
          <w:color w:val="000000" w:themeColor="text1"/>
          <w:lang w:val="en-GB"/>
        </w:rPr>
        <w:t xml:space="preserve"> stacked chairs) - use the trolleys provided</w:t>
      </w:r>
    </w:p>
    <w:p w14:paraId="38DCFA85" w14:textId="712CACA4"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 xml:space="preserve">Do not stack more than </w:t>
      </w:r>
      <w:r w:rsidR="00AC5588">
        <w:rPr>
          <w:rFonts w:ascii="Arial" w:hAnsi="Arial" w:cs="Arial"/>
          <w:color w:val="000000" w:themeColor="text1"/>
          <w:u w:color="FE2413"/>
          <w:lang w:val="en-GB"/>
        </w:rPr>
        <w:t>eight</w:t>
      </w:r>
      <w:r w:rsidRPr="00C57DD1">
        <w:rPr>
          <w:rFonts w:ascii="Arial" w:hAnsi="Arial" w:cs="Arial"/>
          <w:color w:val="000000" w:themeColor="text1"/>
          <w:lang w:val="en-GB"/>
        </w:rPr>
        <w:t xml:space="preserve"> chairs</w:t>
      </w:r>
    </w:p>
    <w:p w14:paraId="1083A4B0" w14:textId="07E73449"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Do not attempt to carry or tip a water boiler when it contains hot water. Leave it to cool.</w:t>
      </w:r>
    </w:p>
    <w:p w14:paraId="25519FFF" w14:textId="49C7A869"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Do not allow children in the kitchen except under close supervision (</w:t>
      </w:r>
      <w:r w:rsidR="00AC2F4B" w:rsidRPr="00C57DD1">
        <w:rPr>
          <w:rFonts w:ascii="Arial" w:hAnsi="Arial" w:cs="Arial"/>
          <w:color w:val="000000" w:themeColor="text1"/>
          <w:lang w:val="en-GB"/>
        </w:rPr>
        <w:t>e</w:t>
      </w:r>
      <w:r w:rsidR="00AC5588">
        <w:rPr>
          <w:rFonts w:ascii="Arial" w:hAnsi="Arial" w:cs="Arial"/>
          <w:color w:val="000000" w:themeColor="text1"/>
          <w:lang w:val="en-GB"/>
        </w:rPr>
        <w:t>.</w:t>
      </w:r>
      <w:r w:rsidR="00AC2F4B" w:rsidRPr="00C57DD1">
        <w:rPr>
          <w:rFonts w:ascii="Arial" w:hAnsi="Arial" w:cs="Arial"/>
          <w:color w:val="000000" w:themeColor="text1"/>
          <w:lang w:val="en-GB"/>
        </w:rPr>
        <w:t>g</w:t>
      </w:r>
      <w:r w:rsidR="00AC5588">
        <w:rPr>
          <w:rFonts w:ascii="Arial" w:hAnsi="Arial" w:cs="Arial"/>
          <w:color w:val="000000" w:themeColor="text1"/>
          <w:lang w:val="en-GB"/>
        </w:rPr>
        <w:t>.</w:t>
      </w:r>
      <w:r w:rsidRPr="00C57DD1">
        <w:rPr>
          <w:rFonts w:ascii="Arial" w:hAnsi="Arial" w:cs="Arial"/>
          <w:color w:val="000000" w:themeColor="text1"/>
          <w:lang w:val="en-GB"/>
        </w:rPr>
        <w:t xml:space="preserve"> for supervised cookery</w:t>
      </w:r>
    </w:p>
    <w:p w14:paraId="5A9C74E6" w14:textId="77777777" w:rsidR="00AC2F4B" w:rsidRPr="00C57DD1" w:rsidRDefault="000752F4" w:rsidP="00380F87">
      <w:pPr>
        <w:pStyle w:val="FreeForm"/>
        <w:widowControl w:val="0"/>
        <w:suppressAutoHyphens/>
        <w:ind w:left="720"/>
        <w:rPr>
          <w:rFonts w:ascii="Arial" w:hAnsi="Arial" w:cs="Arial"/>
          <w:color w:val="000000" w:themeColor="text1"/>
          <w:lang w:val="en-GB"/>
        </w:rPr>
      </w:pPr>
      <w:r w:rsidRPr="00C57DD1">
        <w:rPr>
          <w:rFonts w:ascii="Arial" w:hAnsi="Arial" w:cs="Arial"/>
          <w:color w:val="000000" w:themeColor="text1"/>
          <w:lang w:val="en-GB"/>
        </w:rPr>
        <w:t xml:space="preserve">lessons or, in the case of older children, for supervised serving of food at functions). </w:t>
      </w:r>
    </w:p>
    <w:p w14:paraId="4773CBFC" w14:textId="0D24DF70" w:rsidR="000C183D" w:rsidRPr="00C57DD1" w:rsidRDefault="000752F4" w:rsidP="00380F87">
      <w:pPr>
        <w:pStyle w:val="FreeForm"/>
        <w:widowControl w:val="0"/>
        <w:numPr>
          <w:ilvl w:val="0"/>
          <w:numId w:val="5"/>
        </w:numPr>
        <w:suppressAutoHyphens/>
        <w:rPr>
          <w:rFonts w:ascii="Arial" w:hAnsi="Arial" w:cs="Arial"/>
          <w:color w:val="000000" w:themeColor="text1"/>
          <w:lang w:val="en-GB"/>
        </w:rPr>
      </w:pPr>
      <w:r w:rsidRPr="00C57DD1">
        <w:rPr>
          <w:rFonts w:ascii="Arial" w:hAnsi="Arial" w:cs="Arial"/>
          <w:color w:val="000000" w:themeColor="text1"/>
          <w:lang w:val="en-GB"/>
        </w:rPr>
        <w:t>Avoid overcrowding in the kitchen and do not allow running.</w:t>
      </w:r>
    </w:p>
    <w:p w14:paraId="5987ECAF" w14:textId="77777777" w:rsidR="00AC2F4B"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Wear suitable protective clothing when handling cleaning or other toxic materials</w:t>
      </w:r>
    </w:p>
    <w:p w14:paraId="096B4C9A" w14:textId="59958E7B" w:rsidR="000C183D" w:rsidRPr="00C57DD1" w:rsidRDefault="000752F4" w:rsidP="00380F87">
      <w:pPr>
        <w:pStyle w:val="FreeForm"/>
        <w:widowControl w:val="0"/>
        <w:numPr>
          <w:ilvl w:val="0"/>
          <w:numId w:val="5"/>
        </w:numPr>
        <w:suppressAutoHyphens/>
        <w:rPr>
          <w:rFonts w:ascii="Arial" w:eastAsia="Arial" w:hAnsi="Arial" w:cs="Arial"/>
          <w:color w:val="000000" w:themeColor="text1"/>
          <w:lang w:val="en-GB"/>
        </w:rPr>
      </w:pPr>
      <w:r w:rsidRPr="00C57DD1">
        <w:rPr>
          <w:rFonts w:ascii="Arial" w:hAnsi="Arial" w:cs="Arial"/>
          <w:color w:val="000000" w:themeColor="text1"/>
          <w:lang w:val="en-GB"/>
        </w:rPr>
        <w:t>Report any evidence of damage or faults to equipment or the building’s facilities to Paul Wright</w:t>
      </w:r>
    </w:p>
    <w:p w14:paraId="746658B4" w14:textId="1A5D8A40" w:rsidR="000C183D" w:rsidRPr="00C57DD1" w:rsidRDefault="000752F4" w:rsidP="00380F87">
      <w:pPr>
        <w:pStyle w:val="FreeForm"/>
        <w:widowControl w:val="0"/>
        <w:numPr>
          <w:ilvl w:val="0"/>
          <w:numId w:val="5"/>
        </w:numPr>
        <w:suppressAutoHyphens/>
        <w:rPr>
          <w:rFonts w:ascii="Arial" w:hAnsi="Arial" w:cs="Arial"/>
          <w:color w:val="000000" w:themeColor="text1"/>
          <w:lang w:val="en-GB"/>
        </w:rPr>
      </w:pPr>
      <w:r w:rsidRPr="00C57DD1">
        <w:rPr>
          <w:rFonts w:ascii="Arial" w:hAnsi="Arial" w:cs="Arial"/>
          <w:color w:val="000000" w:themeColor="text1"/>
          <w:lang w:val="en-GB"/>
        </w:rPr>
        <w:t>Report every accident in the accident book and to</w:t>
      </w:r>
      <w:r w:rsidRPr="00C57DD1">
        <w:rPr>
          <w:rFonts w:ascii="Arial" w:hAnsi="Arial" w:cs="Arial"/>
          <w:color w:val="000000" w:themeColor="text1"/>
          <w:u w:color="FF080C"/>
          <w:lang w:val="en-GB"/>
        </w:rPr>
        <w:t xml:space="preserve"> </w:t>
      </w:r>
      <w:r w:rsidR="00AC2F4B" w:rsidRPr="00C57DD1">
        <w:rPr>
          <w:rFonts w:ascii="Arial" w:hAnsi="Arial" w:cs="Arial"/>
          <w:color w:val="000000" w:themeColor="text1"/>
          <w:u w:color="FF080C"/>
          <w:lang w:val="en-GB"/>
        </w:rPr>
        <w:t>the Booking Secretary, Sarah Wright</w:t>
      </w:r>
    </w:p>
    <w:p w14:paraId="01DE3263" w14:textId="77777777" w:rsidR="000C183D" w:rsidRPr="00C57DD1" w:rsidRDefault="000C183D" w:rsidP="00380F87">
      <w:pPr>
        <w:pStyle w:val="FreeForm"/>
        <w:widowControl w:val="0"/>
        <w:suppressAutoHyphens/>
        <w:rPr>
          <w:rFonts w:ascii="Arial" w:eastAsia="Arial" w:hAnsi="Arial" w:cs="Arial"/>
          <w:lang w:val="en-GB"/>
        </w:rPr>
      </w:pPr>
    </w:p>
    <w:p w14:paraId="443F9F96" w14:textId="797EB396" w:rsidR="000C183D" w:rsidRPr="00C57DD1" w:rsidRDefault="000752F4" w:rsidP="00380F87">
      <w:pPr>
        <w:pStyle w:val="FreeForm"/>
        <w:widowControl w:val="0"/>
        <w:suppressAutoHyphens/>
        <w:rPr>
          <w:rFonts w:ascii="Arial" w:eastAsia="Arial" w:hAnsi="Arial" w:cs="Arial"/>
          <w:b/>
          <w:bCs/>
          <w:lang w:val="en-GB"/>
        </w:rPr>
      </w:pPr>
      <w:r w:rsidRPr="00C57DD1">
        <w:rPr>
          <w:rFonts w:ascii="Arial" w:hAnsi="Arial" w:cs="Arial"/>
          <w:b/>
          <w:bCs/>
          <w:lang w:val="en-GB"/>
        </w:rPr>
        <w:t>Be aware and seek to avoid the following risks:</w:t>
      </w:r>
    </w:p>
    <w:p w14:paraId="57DA09FF" w14:textId="59E81480" w:rsidR="000C183D" w:rsidRPr="00C57DD1" w:rsidRDefault="00AC5588" w:rsidP="00380F87">
      <w:pPr>
        <w:pStyle w:val="FreeForm"/>
        <w:widowControl w:val="0"/>
        <w:numPr>
          <w:ilvl w:val="0"/>
          <w:numId w:val="6"/>
        </w:numPr>
        <w:suppressAutoHyphens/>
        <w:rPr>
          <w:rFonts w:ascii="Arial" w:hAnsi="Arial" w:cs="Arial"/>
          <w:lang w:val="en-GB"/>
        </w:rPr>
      </w:pPr>
      <w:r>
        <w:rPr>
          <w:rFonts w:ascii="Arial" w:hAnsi="Arial" w:cs="Arial"/>
          <w:lang w:val="en-GB"/>
        </w:rPr>
        <w:t>C</w:t>
      </w:r>
      <w:r w:rsidR="000752F4" w:rsidRPr="00C57DD1">
        <w:rPr>
          <w:rFonts w:ascii="Arial" w:hAnsi="Arial" w:cs="Arial"/>
          <w:lang w:val="en-GB"/>
        </w:rPr>
        <w:t xml:space="preserve">reating slipping hazards on stairs, polished or wet floors – mop </w:t>
      </w:r>
      <w:r w:rsidR="00380F87" w:rsidRPr="00C57DD1">
        <w:rPr>
          <w:rFonts w:ascii="Arial" w:hAnsi="Arial" w:cs="Arial"/>
          <w:lang w:val="en-GB"/>
        </w:rPr>
        <w:t xml:space="preserve">up </w:t>
      </w:r>
      <w:r w:rsidR="000752F4" w:rsidRPr="00C57DD1">
        <w:rPr>
          <w:rFonts w:ascii="Arial" w:hAnsi="Arial" w:cs="Arial"/>
          <w:lang w:val="en-GB"/>
        </w:rPr>
        <w:t>spills immediately</w:t>
      </w:r>
    </w:p>
    <w:p w14:paraId="3B32775F" w14:textId="37675555" w:rsidR="000C183D" w:rsidRPr="00C57DD1" w:rsidRDefault="00AC5588" w:rsidP="00380F87">
      <w:pPr>
        <w:pStyle w:val="FreeForm"/>
        <w:widowControl w:val="0"/>
        <w:numPr>
          <w:ilvl w:val="0"/>
          <w:numId w:val="6"/>
        </w:numPr>
        <w:suppressAutoHyphens/>
        <w:rPr>
          <w:rFonts w:ascii="Arial" w:hAnsi="Arial" w:cs="Arial"/>
          <w:lang w:val="en-GB"/>
        </w:rPr>
      </w:pPr>
      <w:r>
        <w:rPr>
          <w:rFonts w:ascii="Arial" w:hAnsi="Arial" w:cs="Arial"/>
          <w:lang w:val="en-GB"/>
        </w:rPr>
        <w:t>C</w:t>
      </w:r>
      <w:r w:rsidR="000752F4" w:rsidRPr="00C57DD1">
        <w:rPr>
          <w:rFonts w:ascii="Arial" w:hAnsi="Arial" w:cs="Arial"/>
          <w:lang w:val="en-GB"/>
        </w:rPr>
        <w:t xml:space="preserve">reating tripping hazards such as buggies, umbrellas, mops </w:t>
      </w:r>
      <w:r w:rsidR="00380F87" w:rsidRPr="00C57DD1">
        <w:rPr>
          <w:rFonts w:ascii="Arial" w:hAnsi="Arial" w:cs="Arial"/>
          <w:lang w:val="en-GB"/>
        </w:rPr>
        <w:t>etc</w:t>
      </w:r>
      <w:r w:rsidR="000752F4" w:rsidRPr="00C57DD1">
        <w:rPr>
          <w:rFonts w:ascii="Arial" w:hAnsi="Arial" w:cs="Arial"/>
          <w:lang w:val="en-GB"/>
        </w:rPr>
        <w:t xml:space="preserve"> left in</w:t>
      </w:r>
      <w:r w:rsidR="00380F87" w:rsidRPr="00C57DD1">
        <w:rPr>
          <w:rFonts w:ascii="Arial" w:hAnsi="Arial" w:cs="Arial"/>
          <w:lang w:val="en-GB"/>
        </w:rPr>
        <w:t xml:space="preserve"> pedestrian areas</w:t>
      </w:r>
    </w:p>
    <w:p w14:paraId="1A1A509B" w14:textId="124167C3" w:rsidR="000C183D" w:rsidRPr="00C57DD1" w:rsidRDefault="00AC5588" w:rsidP="00380F87">
      <w:pPr>
        <w:pStyle w:val="FreeForm"/>
        <w:widowControl w:val="0"/>
        <w:numPr>
          <w:ilvl w:val="0"/>
          <w:numId w:val="6"/>
        </w:numPr>
        <w:suppressAutoHyphens/>
        <w:rPr>
          <w:rFonts w:ascii="Arial" w:hAnsi="Arial" w:cs="Arial"/>
          <w:lang w:val="en-GB"/>
        </w:rPr>
      </w:pPr>
      <w:r>
        <w:rPr>
          <w:rFonts w:ascii="Arial" w:hAnsi="Arial" w:cs="Arial"/>
          <w:lang w:val="en-GB"/>
        </w:rPr>
        <w:t>U</w:t>
      </w:r>
      <w:r w:rsidR="000752F4" w:rsidRPr="00C57DD1">
        <w:rPr>
          <w:rFonts w:ascii="Arial" w:hAnsi="Arial" w:cs="Arial"/>
          <w:lang w:val="en-GB"/>
        </w:rPr>
        <w:t xml:space="preserve">se adequate lighting to avoid </w:t>
      </w:r>
      <w:r w:rsidR="00BD72AA" w:rsidRPr="00C57DD1">
        <w:rPr>
          <w:rFonts w:ascii="Arial" w:hAnsi="Arial" w:cs="Arial"/>
          <w:lang w:val="en-GB"/>
        </w:rPr>
        <w:t>accidents</w:t>
      </w:r>
      <w:r w:rsidR="000752F4" w:rsidRPr="00C57DD1">
        <w:rPr>
          <w:rFonts w:ascii="Arial" w:hAnsi="Arial" w:cs="Arial"/>
          <w:lang w:val="en-GB"/>
        </w:rPr>
        <w:t xml:space="preserve"> in poorly lit areas</w:t>
      </w:r>
    </w:p>
    <w:p w14:paraId="7E92FCA8" w14:textId="72365B0F" w:rsidR="000C183D" w:rsidRPr="00C57DD1" w:rsidRDefault="005C16CA" w:rsidP="00380F87">
      <w:pPr>
        <w:pStyle w:val="FreeForm"/>
        <w:widowControl w:val="0"/>
        <w:numPr>
          <w:ilvl w:val="0"/>
          <w:numId w:val="6"/>
        </w:numPr>
        <w:suppressAutoHyphens/>
        <w:rPr>
          <w:rFonts w:ascii="Arial" w:hAnsi="Arial" w:cs="Arial"/>
          <w:lang w:val="en-GB"/>
        </w:rPr>
      </w:pPr>
      <w:r>
        <w:rPr>
          <w:rFonts w:ascii="Arial" w:hAnsi="Arial" w:cs="Arial"/>
          <w:lang w:val="en-GB"/>
        </w:rPr>
        <w:t>R</w:t>
      </w:r>
      <w:r w:rsidR="000752F4" w:rsidRPr="00C57DD1">
        <w:rPr>
          <w:rFonts w:ascii="Arial" w:hAnsi="Arial" w:cs="Arial"/>
          <w:lang w:val="en-GB"/>
        </w:rPr>
        <w:t>isk to individuals while in sole occupancy of the building</w:t>
      </w:r>
    </w:p>
    <w:p w14:paraId="67F3BBA1" w14:textId="2A5049A2" w:rsidR="000C183D" w:rsidRPr="00C57DD1" w:rsidRDefault="005C16CA" w:rsidP="00380F87">
      <w:pPr>
        <w:pStyle w:val="FreeForm"/>
        <w:widowControl w:val="0"/>
        <w:numPr>
          <w:ilvl w:val="0"/>
          <w:numId w:val="6"/>
        </w:numPr>
        <w:suppressAutoHyphens/>
        <w:rPr>
          <w:rFonts w:ascii="Arial" w:hAnsi="Arial" w:cs="Arial"/>
          <w:lang w:val="en-GB"/>
        </w:rPr>
      </w:pPr>
      <w:r>
        <w:rPr>
          <w:rFonts w:ascii="Arial" w:hAnsi="Arial" w:cs="Arial"/>
          <w:lang w:val="en-GB"/>
        </w:rPr>
        <w:t>R</w:t>
      </w:r>
      <w:r w:rsidR="000752F4" w:rsidRPr="00C57DD1">
        <w:rPr>
          <w:rFonts w:ascii="Arial" w:hAnsi="Arial" w:cs="Arial"/>
          <w:lang w:val="en-GB"/>
        </w:rPr>
        <w:t xml:space="preserve">isks involved in handling kitchen equipment </w:t>
      </w:r>
      <w:r w:rsidR="00AC2F4B" w:rsidRPr="00C57DD1">
        <w:rPr>
          <w:rFonts w:ascii="Arial" w:hAnsi="Arial" w:cs="Arial"/>
          <w:lang w:val="en-GB"/>
        </w:rPr>
        <w:t>eg</w:t>
      </w:r>
      <w:r w:rsidR="000752F4" w:rsidRPr="00C57DD1">
        <w:rPr>
          <w:rFonts w:ascii="Arial" w:hAnsi="Arial" w:cs="Arial"/>
          <w:lang w:val="en-GB"/>
        </w:rPr>
        <w:t xml:space="preserve"> cooker, water heater and knives</w:t>
      </w:r>
    </w:p>
    <w:p w14:paraId="0C720069" w14:textId="65259701" w:rsidR="000C183D" w:rsidRPr="00C57DD1" w:rsidRDefault="005C16CA" w:rsidP="00380F87">
      <w:pPr>
        <w:pStyle w:val="FreeForm"/>
        <w:widowControl w:val="0"/>
        <w:numPr>
          <w:ilvl w:val="0"/>
          <w:numId w:val="6"/>
        </w:numPr>
        <w:suppressAutoHyphens/>
        <w:rPr>
          <w:rFonts w:ascii="Arial" w:hAnsi="Arial" w:cs="Arial"/>
          <w:lang w:val="en-GB"/>
        </w:rPr>
      </w:pPr>
      <w:r>
        <w:rPr>
          <w:rFonts w:ascii="Arial" w:hAnsi="Arial" w:cs="Arial"/>
          <w:lang w:val="en-GB"/>
        </w:rPr>
        <w:t>C</w:t>
      </w:r>
      <w:r w:rsidR="000752F4" w:rsidRPr="00C57DD1">
        <w:rPr>
          <w:rFonts w:ascii="Arial" w:hAnsi="Arial" w:cs="Arial"/>
          <w:lang w:val="en-GB"/>
        </w:rPr>
        <w:t xml:space="preserve">reating toppling hazards by piling equipment </w:t>
      </w:r>
      <w:r w:rsidR="00AC2F4B" w:rsidRPr="00C57DD1">
        <w:rPr>
          <w:rFonts w:ascii="Arial" w:hAnsi="Arial" w:cs="Arial"/>
          <w:lang w:val="en-GB"/>
        </w:rPr>
        <w:t>eg</w:t>
      </w:r>
      <w:r w:rsidR="000752F4" w:rsidRPr="00C57DD1">
        <w:rPr>
          <w:rFonts w:ascii="Arial" w:hAnsi="Arial" w:cs="Arial"/>
          <w:lang w:val="en-GB"/>
        </w:rPr>
        <w:t xml:space="preserve"> in store cupboards.</w:t>
      </w:r>
    </w:p>
    <w:p w14:paraId="0C86655C" w14:textId="77777777" w:rsidR="000C183D" w:rsidRPr="00C57DD1" w:rsidRDefault="000C183D" w:rsidP="00380F87">
      <w:pPr>
        <w:pStyle w:val="FreeForm"/>
        <w:widowControl w:val="0"/>
        <w:suppressAutoHyphens/>
        <w:rPr>
          <w:rFonts w:ascii="Arial" w:eastAsia="Arial" w:hAnsi="Arial" w:cs="Arial"/>
          <w:lang w:val="en-GB"/>
        </w:rPr>
      </w:pPr>
    </w:p>
    <w:p w14:paraId="7325499C" w14:textId="77777777" w:rsidR="000C183D" w:rsidRPr="00C57DD1" w:rsidRDefault="000752F4" w:rsidP="00380F87">
      <w:pPr>
        <w:pStyle w:val="FreeForm"/>
        <w:widowControl w:val="0"/>
        <w:suppressAutoHyphens/>
        <w:rPr>
          <w:rFonts w:ascii="Arial" w:eastAsia="Arial" w:hAnsi="Arial" w:cs="Arial"/>
          <w:b/>
          <w:bCs/>
          <w:lang w:val="en-GB"/>
        </w:rPr>
      </w:pPr>
      <w:r w:rsidRPr="00C57DD1">
        <w:rPr>
          <w:rFonts w:ascii="Arial" w:hAnsi="Arial" w:cs="Arial"/>
          <w:b/>
          <w:bCs/>
          <w:lang w:val="en-GB"/>
        </w:rPr>
        <w:t>Contractors</w:t>
      </w:r>
    </w:p>
    <w:p w14:paraId="42552531" w14:textId="31DD3F47" w:rsidR="000C183D" w:rsidRPr="00C57DD1" w:rsidRDefault="000752F4" w:rsidP="00380F87">
      <w:pPr>
        <w:pStyle w:val="FreeForm"/>
        <w:widowControl w:val="0"/>
        <w:suppressAutoHyphens/>
        <w:rPr>
          <w:rFonts w:ascii="Arial" w:eastAsia="Arial" w:hAnsi="Arial" w:cs="Arial"/>
          <w:lang w:val="en-GB"/>
        </w:rPr>
      </w:pPr>
      <w:r w:rsidRPr="00C57DD1">
        <w:rPr>
          <w:rFonts w:ascii="Arial" w:hAnsi="Arial" w:cs="Arial"/>
          <w:lang w:val="en-GB"/>
        </w:rPr>
        <w:t xml:space="preserve">The </w:t>
      </w:r>
      <w:r w:rsidR="005C16CA">
        <w:rPr>
          <w:rFonts w:ascii="Arial" w:hAnsi="Arial" w:cs="Arial"/>
          <w:lang w:val="en-GB"/>
        </w:rPr>
        <w:t>M</w:t>
      </w:r>
      <w:r w:rsidRPr="00C57DD1">
        <w:rPr>
          <w:rFonts w:ascii="Arial" w:hAnsi="Arial" w:cs="Arial"/>
          <w:lang w:val="en-GB"/>
        </w:rPr>
        <w:t xml:space="preserve">anagement </w:t>
      </w:r>
      <w:r w:rsidR="005C16CA">
        <w:rPr>
          <w:rFonts w:ascii="Arial" w:hAnsi="Arial" w:cs="Arial"/>
          <w:lang w:val="en-GB"/>
        </w:rPr>
        <w:t>C</w:t>
      </w:r>
      <w:r w:rsidRPr="00C57DD1">
        <w:rPr>
          <w:rFonts w:ascii="Arial" w:hAnsi="Arial" w:cs="Arial"/>
          <w:lang w:val="en-GB"/>
        </w:rPr>
        <w:t>ommittee will check with contractors</w:t>
      </w:r>
      <w:r w:rsidR="00380F87" w:rsidRPr="00C57DD1">
        <w:rPr>
          <w:rFonts w:ascii="Arial" w:hAnsi="Arial" w:cs="Arial"/>
          <w:lang w:val="en-GB"/>
        </w:rPr>
        <w:t>,</w:t>
      </w:r>
      <w:r w:rsidRPr="00C57DD1">
        <w:rPr>
          <w:rFonts w:ascii="Arial" w:hAnsi="Arial" w:cs="Arial"/>
          <w:lang w:val="en-GB"/>
        </w:rPr>
        <w:t xml:space="preserve"> before they start work that:</w:t>
      </w:r>
    </w:p>
    <w:p w14:paraId="5780B020" w14:textId="6D38C6BF" w:rsidR="000C183D" w:rsidRPr="00C57DD1" w:rsidRDefault="005C16CA" w:rsidP="00380F87">
      <w:pPr>
        <w:pStyle w:val="FreeForm"/>
        <w:widowControl w:val="0"/>
        <w:numPr>
          <w:ilvl w:val="0"/>
          <w:numId w:val="7"/>
        </w:numPr>
        <w:suppressAutoHyphens/>
        <w:rPr>
          <w:rFonts w:ascii="Arial" w:eastAsia="Arial" w:hAnsi="Arial" w:cs="Arial"/>
          <w:lang w:val="en-GB"/>
        </w:rPr>
      </w:pPr>
      <w:r>
        <w:rPr>
          <w:rFonts w:ascii="Arial" w:hAnsi="Arial" w:cs="Arial"/>
          <w:lang w:val="en-GB"/>
        </w:rPr>
        <w:t>T</w:t>
      </w:r>
      <w:r w:rsidR="000752F4" w:rsidRPr="00C57DD1">
        <w:rPr>
          <w:rFonts w:ascii="Arial" w:hAnsi="Arial" w:cs="Arial"/>
          <w:lang w:val="en-GB"/>
        </w:rPr>
        <w:t xml:space="preserve">he contract is clear and understood by both the contractors and the </w:t>
      </w:r>
      <w:r>
        <w:rPr>
          <w:rFonts w:ascii="Arial" w:hAnsi="Arial" w:cs="Arial"/>
          <w:lang w:val="en-GB"/>
        </w:rPr>
        <w:t>C</w:t>
      </w:r>
      <w:r w:rsidR="000752F4" w:rsidRPr="00C57DD1">
        <w:rPr>
          <w:rFonts w:ascii="Arial" w:hAnsi="Arial" w:cs="Arial"/>
          <w:lang w:val="en-GB"/>
        </w:rPr>
        <w:t>ommittee</w:t>
      </w:r>
    </w:p>
    <w:p w14:paraId="7EF1A7F8" w14:textId="362D8619" w:rsidR="000C183D" w:rsidRPr="00C57DD1" w:rsidRDefault="005C16CA" w:rsidP="00380F87">
      <w:pPr>
        <w:pStyle w:val="FreeForm"/>
        <w:widowControl w:val="0"/>
        <w:numPr>
          <w:ilvl w:val="0"/>
          <w:numId w:val="7"/>
        </w:numPr>
        <w:suppressAutoHyphens/>
        <w:rPr>
          <w:rFonts w:ascii="Arial" w:eastAsia="Arial" w:hAnsi="Arial" w:cs="Arial"/>
          <w:lang w:val="en-GB"/>
        </w:rPr>
      </w:pPr>
      <w:r>
        <w:rPr>
          <w:rFonts w:ascii="Arial" w:hAnsi="Arial" w:cs="Arial"/>
          <w:lang w:val="en-GB"/>
        </w:rPr>
        <w:lastRenderedPageBreak/>
        <w:t>T</w:t>
      </w:r>
      <w:r w:rsidR="000752F4" w:rsidRPr="00C57DD1">
        <w:rPr>
          <w:rFonts w:ascii="Arial" w:hAnsi="Arial" w:cs="Arial"/>
          <w:lang w:val="en-GB"/>
        </w:rPr>
        <w:t xml:space="preserve">he contractors are competent to carry out the work </w:t>
      </w:r>
      <w:r w:rsidR="00AC2F4B" w:rsidRPr="00C57DD1">
        <w:rPr>
          <w:rFonts w:ascii="Arial" w:hAnsi="Arial" w:cs="Arial"/>
          <w:lang w:val="en-GB"/>
        </w:rPr>
        <w:t>eg</w:t>
      </w:r>
      <w:r w:rsidR="000752F4" w:rsidRPr="00C57DD1">
        <w:rPr>
          <w:rFonts w:ascii="Arial" w:hAnsi="Arial" w:cs="Arial"/>
          <w:lang w:val="en-GB"/>
        </w:rPr>
        <w:t xml:space="preserve"> have appropriate qualifications, references</w:t>
      </w:r>
      <w:r w:rsidR="00AC2F4B" w:rsidRPr="00C57DD1">
        <w:rPr>
          <w:rFonts w:ascii="Arial" w:hAnsi="Arial" w:cs="Arial"/>
          <w:lang w:val="en-GB"/>
        </w:rPr>
        <w:t xml:space="preserve"> and</w:t>
      </w:r>
      <w:r w:rsidR="000752F4" w:rsidRPr="00C57DD1">
        <w:rPr>
          <w:rFonts w:ascii="Arial" w:hAnsi="Arial" w:cs="Arial"/>
          <w:lang w:val="en-GB"/>
        </w:rPr>
        <w:t xml:space="preserve"> experience</w:t>
      </w:r>
    </w:p>
    <w:p w14:paraId="17C5C7F6" w14:textId="0B7E388A" w:rsidR="000C183D" w:rsidRPr="00C57DD1" w:rsidRDefault="005C16CA" w:rsidP="00380F87">
      <w:pPr>
        <w:pStyle w:val="FreeForm"/>
        <w:widowControl w:val="0"/>
        <w:numPr>
          <w:ilvl w:val="0"/>
          <w:numId w:val="7"/>
        </w:numPr>
        <w:suppressAutoHyphens/>
        <w:rPr>
          <w:rFonts w:ascii="Arial" w:eastAsia="Arial" w:hAnsi="Arial" w:cs="Arial"/>
          <w:lang w:val="en-GB"/>
        </w:rPr>
      </w:pPr>
      <w:r>
        <w:rPr>
          <w:rFonts w:ascii="Arial" w:hAnsi="Arial" w:cs="Arial"/>
          <w:lang w:val="en-GB"/>
        </w:rPr>
        <w:t>C</w:t>
      </w:r>
      <w:r w:rsidR="000752F4" w:rsidRPr="00C57DD1">
        <w:rPr>
          <w:rFonts w:ascii="Arial" w:hAnsi="Arial" w:cs="Arial"/>
          <w:lang w:val="en-GB"/>
        </w:rPr>
        <w:t>ontractors have adequate public liability insurance cover</w:t>
      </w:r>
    </w:p>
    <w:p w14:paraId="1994ED61" w14:textId="044BB63E" w:rsidR="000C183D" w:rsidRPr="00C57DD1" w:rsidRDefault="005C16CA" w:rsidP="00380F87">
      <w:pPr>
        <w:pStyle w:val="FreeForm"/>
        <w:widowControl w:val="0"/>
        <w:numPr>
          <w:ilvl w:val="0"/>
          <w:numId w:val="7"/>
        </w:numPr>
        <w:suppressAutoHyphens/>
        <w:rPr>
          <w:rFonts w:ascii="Arial" w:eastAsia="Arial" w:hAnsi="Arial" w:cs="Arial"/>
          <w:lang w:val="en-GB"/>
        </w:rPr>
      </w:pPr>
      <w:r>
        <w:rPr>
          <w:rFonts w:ascii="Arial" w:hAnsi="Arial" w:cs="Arial"/>
          <w:lang w:val="en-GB"/>
        </w:rPr>
        <w:t>C</w:t>
      </w:r>
      <w:r w:rsidR="000752F4" w:rsidRPr="00C57DD1">
        <w:rPr>
          <w:rFonts w:ascii="Arial" w:hAnsi="Arial" w:cs="Arial"/>
          <w:lang w:val="en-GB"/>
        </w:rPr>
        <w:t>ontractors have seen the health and safety file and are aware of any hazards which might arise (</w:t>
      </w:r>
      <w:r w:rsidR="00AC2F4B" w:rsidRPr="00C57DD1">
        <w:rPr>
          <w:rFonts w:ascii="Arial" w:hAnsi="Arial" w:cs="Arial"/>
          <w:lang w:val="en-GB"/>
        </w:rPr>
        <w:t>eg</w:t>
      </w:r>
      <w:r w:rsidR="000752F4" w:rsidRPr="00C57DD1">
        <w:rPr>
          <w:rFonts w:ascii="Arial" w:hAnsi="Arial" w:cs="Arial"/>
          <w:lang w:val="en-GB"/>
        </w:rPr>
        <w:t xml:space="preserve"> electricity cables)</w:t>
      </w:r>
    </w:p>
    <w:p w14:paraId="016360E2" w14:textId="679B0D29" w:rsidR="000C183D" w:rsidRPr="00C57DD1" w:rsidRDefault="005C16CA" w:rsidP="00380F87">
      <w:pPr>
        <w:pStyle w:val="FreeForm"/>
        <w:widowControl w:val="0"/>
        <w:numPr>
          <w:ilvl w:val="0"/>
          <w:numId w:val="7"/>
        </w:numPr>
        <w:suppressAutoHyphens/>
        <w:rPr>
          <w:rFonts w:ascii="Arial" w:eastAsia="Arial" w:hAnsi="Arial" w:cs="Arial"/>
          <w:lang w:val="en-GB"/>
        </w:rPr>
      </w:pPr>
      <w:r>
        <w:rPr>
          <w:rFonts w:ascii="Arial" w:hAnsi="Arial" w:cs="Arial"/>
          <w:lang w:val="en-GB"/>
        </w:rPr>
        <w:t>C</w:t>
      </w:r>
      <w:r w:rsidR="000752F4" w:rsidRPr="00C57DD1">
        <w:rPr>
          <w:rFonts w:ascii="Arial" w:hAnsi="Arial" w:cs="Arial"/>
          <w:lang w:val="en-GB"/>
        </w:rPr>
        <w:t>ontractors do not work alone on ladders at height (if necessary a volunteer should be present)</w:t>
      </w:r>
    </w:p>
    <w:p w14:paraId="5C886BE2" w14:textId="4254D747" w:rsidR="000C183D" w:rsidRPr="00C57DD1" w:rsidRDefault="005C16CA" w:rsidP="00380F87">
      <w:pPr>
        <w:pStyle w:val="FreeForm"/>
        <w:widowControl w:val="0"/>
        <w:numPr>
          <w:ilvl w:val="0"/>
          <w:numId w:val="7"/>
        </w:numPr>
        <w:suppressAutoHyphens/>
        <w:rPr>
          <w:rFonts w:ascii="Arial" w:eastAsia="Arial" w:hAnsi="Arial" w:cs="Arial"/>
          <w:lang w:val="en-GB"/>
        </w:rPr>
      </w:pPr>
      <w:r>
        <w:rPr>
          <w:rFonts w:ascii="Arial" w:hAnsi="Arial" w:cs="Arial"/>
          <w:lang w:val="en-GB"/>
        </w:rPr>
        <w:t>C</w:t>
      </w:r>
      <w:r w:rsidR="000752F4" w:rsidRPr="00C57DD1">
        <w:rPr>
          <w:rFonts w:ascii="Arial" w:hAnsi="Arial" w:cs="Arial"/>
          <w:lang w:val="en-GB"/>
        </w:rPr>
        <w:t>ontractors have their own health and safety policy for their staff</w:t>
      </w:r>
    </w:p>
    <w:p w14:paraId="789F9644" w14:textId="396D2188" w:rsidR="000C183D" w:rsidRPr="00C57DD1" w:rsidRDefault="005C16CA" w:rsidP="00380F87">
      <w:pPr>
        <w:pStyle w:val="FreeForm"/>
        <w:widowControl w:val="0"/>
        <w:numPr>
          <w:ilvl w:val="0"/>
          <w:numId w:val="7"/>
        </w:numPr>
        <w:suppressAutoHyphens/>
        <w:rPr>
          <w:rFonts w:ascii="Arial" w:eastAsia="Arial" w:hAnsi="Arial" w:cs="Arial"/>
          <w:lang w:val="en-GB"/>
        </w:rPr>
      </w:pPr>
      <w:r>
        <w:rPr>
          <w:rFonts w:ascii="Arial" w:hAnsi="Arial" w:cs="Arial"/>
          <w:lang w:val="en-GB"/>
        </w:rPr>
        <w:t>C</w:t>
      </w:r>
      <w:r w:rsidR="000752F4" w:rsidRPr="00C57DD1">
        <w:rPr>
          <w:rFonts w:ascii="Arial" w:hAnsi="Arial" w:cs="Arial"/>
          <w:lang w:val="en-GB"/>
        </w:rPr>
        <w:t>ontractor</w:t>
      </w:r>
      <w:r>
        <w:rPr>
          <w:rFonts w:ascii="Arial" w:hAnsi="Arial" w:cs="Arial"/>
          <w:lang w:val="en-GB"/>
        </w:rPr>
        <w:t>s</w:t>
      </w:r>
      <w:r w:rsidR="000752F4" w:rsidRPr="00C57DD1">
        <w:rPr>
          <w:rFonts w:ascii="Arial" w:hAnsi="Arial" w:cs="Arial"/>
          <w:lang w:val="en-GB"/>
        </w:rPr>
        <w:t xml:space="preserve"> know which member of the </w:t>
      </w:r>
      <w:r>
        <w:rPr>
          <w:rFonts w:ascii="Arial" w:hAnsi="Arial" w:cs="Arial"/>
          <w:lang w:val="en-GB"/>
        </w:rPr>
        <w:t>C</w:t>
      </w:r>
      <w:r w:rsidR="000752F4" w:rsidRPr="00C57DD1">
        <w:rPr>
          <w:rFonts w:ascii="Arial" w:hAnsi="Arial" w:cs="Arial"/>
          <w:lang w:val="en-GB"/>
        </w:rPr>
        <w:t>ommittee is responsible for overseeing that their work is as asked and to a satisfactory standard</w:t>
      </w:r>
    </w:p>
    <w:p w14:paraId="1D5499DA" w14:textId="2AAC25AA" w:rsidR="000C183D" w:rsidRPr="00C57DD1" w:rsidRDefault="00C604BB" w:rsidP="00380F87">
      <w:pPr>
        <w:pStyle w:val="FreeForm"/>
        <w:widowControl w:val="0"/>
        <w:numPr>
          <w:ilvl w:val="0"/>
          <w:numId w:val="7"/>
        </w:numPr>
        <w:suppressAutoHyphens/>
        <w:rPr>
          <w:rFonts w:ascii="Arial" w:eastAsia="Arial" w:hAnsi="Arial" w:cs="Arial"/>
          <w:lang w:val="en-GB"/>
        </w:rPr>
      </w:pPr>
      <w:r>
        <w:rPr>
          <w:rFonts w:ascii="Arial" w:hAnsi="Arial" w:cs="Arial"/>
          <w:lang w:val="en-GB"/>
        </w:rPr>
        <w:t>A</w:t>
      </w:r>
      <w:r w:rsidR="000752F4" w:rsidRPr="00C57DD1">
        <w:rPr>
          <w:rFonts w:ascii="Arial" w:hAnsi="Arial" w:cs="Arial"/>
          <w:lang w:val="en-GB"/>
        </w:rPr>
        <w:t>ny alterations or additions to the electrical installations or equipment must conform to the current regulations of the Institute of Electrical Engineers.</w:t>
      </w:r>
    </w:p>
    <w:p w14:paraId="0CC23764" w14:textId="77777777" w:rsidR="000C183D" w:rsidRPr="00C57DD1" w:rsidRDefault="000C183D" w:rsidP="00AC2F4B">
      <w:pPr>
        <w:pStyle w:val="Body"/>
        <w:rPr>
          <w:rFonts w:ascii="Arial" w:eastAsia="Arial" w:hAnsi="Arial" w:cs="Arial"/>
          <w14:textOutline w14:w="12700" w14:cap="flat" w14:cmpd="sng" w14:algn="ctr">
            <w14:noFill/>
            <w14:prstDash w14:val="solid"/>
            <w14:miter w14:lim="400000"/>
          </w14:textOutline>
        </w:rPr>
      </w:pPr>
    </w:p>
    <w:p w14:paraId="5B49C4D7" w14:textId="24DD2AF7" w:rsidR="004E3592" w:rsidRDefault="004E3592" w:rsidP="004E3592">
      <w:pPr>
        <w:widowControl w:val="0"/>
        <w:suppressAutoHyphens/>
        <w:kinsoku w:val="0"/>
        <w:overflowPunct w:val="0"/>
        <w:autoSpaceDE w:val="0"/>
        <w:autoSpaceDN w:val="0"/>
        <w:rPr>
          <w:rFonts w:ascii="Arial" w:hAnsi="Arial"/>
          <w:lang w:val="en-GB"/>
        </w:rPr>
      </w:pPr>
      <w:r w:rsidRPr="00C57DD1">
        <w:rPr>
          <w:rFonts w:ascii="Arial" w:hAnsi="Arial"/>
          <w:lang w:val="en-GB"/>
        </w:rPr>
        <w:t>This policy will be reviewed every three years.</w:t>
      </w:r>
    </w:p>
    <w:p w14:paraId="22B15B0B" w14:textId="77777777" w:rsidR="0031720B" w:rsidRDefault="0031720B" w:rsidP="004E3592">
      <w:pPr>
        <w:widowControl w:val="0"/>
        <w:suppressAutoHyphens/>
        <w:kinsoku w:val="0"/>
        <w:overflowPunct w:val="0"/>
        <w:autoSpaceDE w:val="0"/>
        <w:autoSpaceDN w:val="0"/>
        <w:rPr>
          <w:rFonts w:ascii="Arial" w:hAnsi="Arial"/>
          <w:lang w:val="en-GB"/>
        </w:rPr>
      </w:pPr>
    </w:p>
    <w:p w14:paraId="794EB69B" w14:textId="77777777" w:rsidR="008164DD" w:rsidRDefault="008164DD" w:rsidP="004E3592">
      <w:pPr>
        <w:widowControl w:val="0"/>
        <w:suppressAutoHyphens/>
        <w:kinsoku w:val="0"/>
        <w:overflowPunct w:val="0"/>
        <w:autoSpaceDE w:val="0"/>
        <w:autoSpaceDN w:val="0"/>
        <w:rPr>
          <w:rFonts w:ascii="Arial" w:hAnsi="Arial"/>
          <w:lang w:val="en-GB"/>
        </w:rPr>
      </w:pPr>
    </w:p>
    <w:p w14:paraId="27CBE426" w14:textId="4385A66F" w:rsidR="0031720B" w:rsidRPr="00C57DD1" w:rsidRDefault="0031720B" w:rsidP="004E3592">
      <w:pPr>
        <w:widowControl w:val="0"/>
        <w:suppressAutoHyphens/>
        <w:kinsoku w:val="0"/>
        <w:overflowPunct w:val="0"/>
        <w:autoSpaceDE w:val="0"/>
        <w:autoSpaceDN w:val="0"/>
        <w:rPr>
          <w:rFonts w:ascii="Arial" w:eastAsia="Arial" w:hAnsi="Arial" w:cs="Arial"/>
          <w:lang w:val="en-GB"/>
        </w:rPr>
      </w:pPr>
      <w:r>
        <w:rPr>
          <w:rFonts w:ascii="Arial" w:hAnsi="Arial"/>
          <w:lang w:val="en-GB"/>
        </w:rPr>
        <w:t>Two Trustees to sign</w:t>
      </w:r>
    </w:p>
    <w:p w14:paraId="38115648" w14:textId="77777777" w:rsidR="004E3592" w:rsidRPr="00C57DD1" w:rsidRDefault="004E3592" w:rsidP="004E3592">
      <w:pPr>
        <w:widowControl w:val="0"/>
        <w:suppressAutoHyphens/>
        <w:kinsoku w:val="0"/>
        <w:overflowPunct w:val="0"/>
        <w:autoSpaceDE w:val="0"/>
        <w:autoSpaceDN w:val="0"/>
        <w:rPr>
          <w:rFonts w:ascii="Arial" w:eastAsia="Arial" w:hAnsi="Arial" w:cs="Arial"/>
          <w:lang w:val="en-GB"/>
        </w:rPr>
      </w:pPr>
    </w:p>
    <w:p w14:paraId="6D493D36" w14:textId="77777777" w:rsidR="008164DD" w:rsidRDefault="008164DD" w:rsidP="008164DD">
      <w:pPr>
        <w:rPr>
          <w:rFonts w:ascii="Alex Brush" w:hAnsi="Alex Brush"/>
          <w:sz w:val="28"/>
          <w:szCs w:val="28"/>
        </w:rPr>
      </w:pPr>
      <w:r w:rsidRPr="00FF449B">
        <w:rPr>
          <w:rFonts w:ascii="Alex Brush" w:hAnsi="Alex Brush"/>
          <w:sz w:val="28"/>
          <w:szCs w:val="28"/>
        </w:rPr>
        <w:t>Patricia Draper</w:t>
      </w:r>
    </w:p>
    <w:p w14:paraId="3CEBF793" w14:textId="77777777" w:rsidR="008164DD" w:rsidRPr="00FF449B" w:rsidRDefault="008164DD" w:rsidP="008164DD">
      <w:pPr>
        <w:rPr>
          <w:rFonts w:ascii="Alex Brush" w:hAnsi="Alex Brush"/>
          <w:sz w:val="28"/>
          <w:szCs w:val="28"/>
        </w:rPr>
      </w:pPr>
    </w:p>
    <w:p w14:paraId="2DBE2207" w14:textId="77777777" w:rsidR="008164DD" w:rsidRPr="00FF449B" w:rsidRDefault="008164DD" w:rsidP="008164DD">
      <w:pPr>
        <w:rPr>
          <w:rFonts w:ascii="Alex Brush" w:hAnsi="Alex Brush"/>
          <w:sz w:val="28"/>
          <w:szCs w:val="28"/>
        </w:rPr>
      </w:pPr>
      <w:r w:rsidRPr="00FF449B">
        <w:rPr>
          <w:rFonts w:ascii="Alex Brush" w:hAnsi="Alex Brush"/>
          <w:sz w:val="28"/>
          <w:szCs w:val="28"/>
        </w:rPr>
        <w:t>Paul Wright</w:t>
      </w:r>
    </w:p>
    <w:p w14:paraId="10CC3DE6" w14:textId="77777777" w:rsidR="00A21801" w:rsidRDefault="004E3592" w:rsidP="00A21801">
      <w:pPr>
        <w:widowControl w:val="0"/>
        <w:suppressAutoHyphens/>
        <w:kinsoku w:val="0"/>
        <w:overflowPunct w:val="0"/>
        <w:autoSpaceDE w:val="0"/>
        <w:autoSpaceDN w:val="0"/>
        <w:rPr>
          <w:rFonts w:ascii="Arial" w:hAnsi="Arial" w:cs="Arial Unicode MS"/>
          <w:lang w:val="en-GB"/>
        </w:rPr>
      </w:pPr>
      <w:r w:rsidRPr="00C57DD1">
        <w:rPr>
          <w:rFonts w:ascii="Arial" w:hAnsi="Arial" w:cs="Arial Unicode MS"/>
          <w:lang w:val="en-GB"/>
        </w:rPr>
        <w:t xml:space="preserve">   </w:t>
      </w:r>
      <w:r w:rsidRPr="00C57DD1">
        <w:rPr>
          <w:rFonts w:ascii="Arial" w:hAnsi="Arial" w:cs="Arial Unicode MS"/>
          <w:lang w:val="en-GB"/>
        </w:rPr>
        <w:tab/>
      </w:r>
    </w:p>
    <w:p w14:paraId="2F6B5049" w14:textId="1314B547" w:rsidR="004E3592" w:rsidRPr="00C57DD1" w:rsidRDefault="00B819CB" w:rsidP="004E3592">
      <w:pPr>
        <w:widowControl w:val="0"/>
        <w:suppressAutoHyphens/>
        <w:kinsoku w:val="0"/>
        <w:overflowPunct w:val="0"/>
        <w:autoSpaceDE w:val="0"/>
        <w:autoSpaceDN w:val="0"/>
        <w:rPr>
          <w:rFonts w:ascii="Arial" w:hAnsi="Arial"/>
          <w:lang w:val="en-GB"/>
        </w:rPr>
      </w:pPr>
      <w:r>
        <w:rPr>
          <w:rFonts w:ascii="Arial" w:eastAsia="Times New Roman" w:hAnsi="Arial"/>
          <w:b/>
          <w:bCs/>
          <w:lang w:eastAsia="en-GB"/>
        </w:rPr>
        <w:t xml:space="preserve"> </w:t>
      </w:r>
      <w:r w:rsidR="004E3592" w:rsidRPr="00C57DD1">
        <w:rPr>
          <w:rFonts w:ascii="Arial" w:hAnsi="Arial"/>
          <w:lang w:val="en-GB"/>
        </w:rPr>
        <w:t>Date:</w:t>
      </w:r>
      <w:r w:rsidR="00BA2D8D">
        <w:rPr>
          <w:rFonts w:ascii="Arial" w:hAnsi="Arial"/>
          <w:lang w:val="en-GB"/>
        </w:rPr>
        <w:t xml:space="preserve"> 01/03/2024</w:t>
      </w:r>
    </w:p>
    <w:p w14:paraId="78D56D8C" w14:textId="2D883AC3" w:rsidR="000C183D" w:rsidRPr="00C57DD1" w:rsidRDefault="000C183D" w:rsidP="00AC2F4B">
      <w:pPr>
        <w:pStyle w:val="Body"/>
        <w:rPr>
          <w:rFonts w:ascii="Arial" w:hAnsi="Arial" w:cs="Arial"/>
        </w:rPr>
      </w:pPr>
    </w:p>
    <w:sectPr w:rsidR="000C183D" w:rsidRPr="00C57DD1" w:rsidSect="002309A9">
      <w:headerReference w:type="default" r:id="rId7"/>
      <w:footerReference w:type="default" r:id="rId8"/>
      <w:pgSz w:w="11900" w:h="16840"/>
      <w:pgMar w:top="1134" w:right="1134"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C37F" w14:textId="77777777" w:rsidR="002309A9" w:rsidRDefault="002309A9">
      <w:r>
        <w:separator/>
      </w:r>
    </w:p>
  </w:endnote>
  <w:endnote w:type="continuationSeparator" w:id="0">
    <w:p w14:paraId="6421C978" w14:textId="77777777" w:rsidR="002309A9" w:rsidRDefault="0023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331C" w14:textId="77777777" w:rsidR="000C183D" w:rsidRDefault="000C183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C11C" w14:textId="77777777" w:rsidR="002309A9" w:rsidRDefault="002309A9">
      <w:r>
        <w:separator/>
      </w:r>
    </w:p>
  </w:footnote>
  <w:footnote w:type="continuationSeparator" w:id="0">
    <w:p w14:paraId="4B3A67F3" w14:textId="77777777" w:rsidR="002309A9" w:rsidRDefault="0023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B9C0" w14:textId="77777777" w:rsidR="000C183D" w:rsidRDefault="000C183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59C"/>
    <w:multiLevelType w:val="hybridMultilevel"/>
    <w:tmpl w:val="E5966054"/>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56E37C4">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3560176">
      <w:start w:val="1"/>
      <w:numFmt w:val="bullet"/>
      <w:lvlText w:val="•"/>
      <w:lvlJc w:val="left"/>
      <w:pPr>
        <w:ind w:left="785"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448C54">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CEE7E2">
      <w:start w:val="1"/>
      <w:numFmt w:val="bullet"/>
      <w:lvlText w:val="•"/>
      <w:lvlJc w:val="left"/>
      <w:pPr>
        <w:ind w:left="785"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FCFCD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D24D2CC">
      <w:start w:val="1"/>
      <w:numFmt w:val="bullet"/>
      <w:lvlText w:val="•"/>
      <w:lvlJc w:val="left"/>
      <w:pPr>
        <w:ind w:left="785"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F618F8">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48E02E">
      <w:start w:val="1"/>
      <w:numFmt w:val="bullet"/>
      <w:lvlText w:val="•"/>
      <w:lvlJc w:val="left"/>
      <w:pPr>
        <w:ind w:left="785"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3711AE"/>
    <w:multiLevelType w:val="hybridMultilevel"/>
    <w:tmpl w:val="9A7C19F6"/>
    <w:numStyleLink w:val="ImportedStyle1"/>
  </w:abstractNum>
  <w:abstractNum w:abstractNumId="2" w15:restartNumberingAfterBreak="0">
    <w:nsid w:val="118D7DEE"/>
    <w:multiLevelType w:val="hybridMultilevel"/>
    <w:tmpl w:val="7E78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298A"/>
    <w:multiLevelType w:val="hybridMultilevel"/>
    <w:tmpl w:val="865A90E0"/>
    <w:numStyleLink w:val="Bullets"/>
  </w:abstractNum>
  <w:abstractNum w:abstractNumId="4" w15:restartNumberingAfterBreak="0">
    <w:nsid w:val="541E42AA"/>
    <w:multiLevelType w:val="hybridMultilevel"/>
    <w:tmpl w:val="865A90E0"/>
    <w:styleLink w:val="Bullets"/>
    <w:lvl w:ilvl="0" w:tplc="87B6D8C0">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4E2058">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C46C90">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F54866E">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8F65612">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C1A7CA4">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F89424">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E7846F2">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8DC1E1A">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A5801B9"/>
    <w:multiLevelType w:val="hybridMultilevel"/>
    <w:tmpl w:val="8100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02197"/>
    <w:multiLevelType w:val="hybridMultilevel"/>
    <w:tmpl w:val="9A7C19F6"/>
    <w:styleLink w:val="ImportedStyle1"/>
    <w:lvl w:ilvl="0" w:tplc="74AC563A">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2607A1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F48D18E">
      <w:start w:val="1"/>
      <w:numFmt w:val="bullet"/>
      <w:lvlText w:val="•"/>
      <w:lvlJc w:val="left"/>
      <w:pPr>
        <w:ind w:left="785"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D429A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8DC92FC">
      <w:start w:val="1"/>
      <w:numFmt w:val="bullet"/>
      <w:lvlText w:val="•"/>
      <w:lvlJc w:val="left"/>
      <w:pPr>
        <w:ind w:left="785"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B28F99E">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3D21E16">
      <w:start w:val="1"/>
      <w:numFmt w:val="bullet"/>
      <w:lvlText w:val="•"/>
      <w:lvlJc w:val="left"/>
      <w:pPr>
        <w:ind w:left="785"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C903E50">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2CE8842">
      <w:start w:val="1"/>
      <w:numFmt w:val="bullet"/>
      <w:lvlText w:val="•"/>
      <w:lvlJc w:val="left"/>
      <w:pPr>
        <w:ind w:left="785"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73828071">
    <w:abstractNumId w:val="4"/>
  </w:num>
  <w:num w:numId="2" w16cid:durableId="1658150842">
    <w:abstractNumId w:val="3"/>
  </w:num>
  <w:num w:numId="3" w16cid:durableId="1114863958">
    <w:abstractNumId w:val="6"/>
  </w:num>
  <w:num w:numId="4" w16cid:durableId="1312826168">
    <w:abstractNumId w:val="1"/>
  </w:num>
  <w:num w:numId="5" w16cid:durableId="1715302991">
    <w:abstractNumId w:val="2"/>
  </w:num>
  <w:num w:numId="6" w16cid:durableId="1812405932">
    <w:abstractNumId w:val="0"/>
  </w:num>
  <w:num w:numId="7" w16cid:durableId="119424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3D"/>
    <w:rsid w:val="000752F4"/>
    <w:rsid w:val="000C183D"/>
    <w:rsid w:val="001E548B"/>
    <w:rsid w:val="002309A9"/>
    <w:rsid w:val="002C438A"/>
    <w:rsid w:val="002D6C79"/>
    <w:rsid w:val="0031720B"/>
    <w:rsid w:val="00380F87"/>
    <w:rsid w:val="004E3592"/>
    <w:rsid w:val="0056065F"/>
    <w:rsid w:val="005C16CA"/>
    <w:rsid w:val="00657F86"/>
    <w:rsid w:val="007828A3"/>
    <w:rsid w:val="008164DD"/>
    <w:rsid w:val="008D7BC1"/>
    <w:rsid w:val="008F2B6B"/>
    <w:rsid w:val="00A21801"/>
    <w:rsid w:val="00AC2F4B"/>
    <w:rsid w:val="00AC5588"/>
    <w:rsid w:val="00B819CB"/>
    <w:rsid w:val="00BA2D8D"/>
    <w:rsid w:val="00BD72AA"/>
    <w:rsid w:val="00C57DD1"/>
    <w:rsid w:val="00C604BB"/>
    <w:rsid w:val="00E82FBE"/>
    <w:rsid w:val="00F746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12E67A"/>
  <w15:docId w15:val="{3D4E888C-44CA-2B45-8E8B-E744888F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u w:color="000000"/>
      <w:lang w:val="en-US"/>
    </w:rPr>
  </w:style>
  <w:style w:type="paragraph" w:customStyle="1" w:styleId="Default">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Bullets">
    <w:name w:val="Bullets"/>
    <w:pPr>
      <w:numPr>
        <w:numId w:val="1"/>
      </w:numPr>
    </w:pPr>
  </w:style>
  <w:style w:type="numbering" w:customStyle="1" w:styleId="ImportedStyle1">
    <w:name w:val="Imported Style 1"/>
    <w:pPr>
      <w:numPr>
        <w:numId w:val="3"/>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Revision">
    <w:name w:val="Revision"/>
    <w:hidden/>
    <w:uiPriority w:val="99"/>
    <w:semiHidden/>
    <w:rsid w:val="002C43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12</cp:revision>
  <dcterms:created xsi:type="dcterms:W3CDTF">2024-02-28T17:30:00Z</dcterms:created>
  <dcterms:modified xsi:type="dcterms:W3CDTF">2024-03-06T18:00:00Z</dcterms:modified>
</cp:coreProperties>
</file>